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213" w:rsidRPr="008A3CF6" w:rsidRDefault="00C33038" w:rsidP="00DB2948">
      <w:bookmarkStart w:id="0" w:name="_GoBack"/>
      <w:bookmarkEnd w:id="0"/>
      <w:r w:rsidRPr="008A3CF6">
        <w:rPr>
          <w:rFonts w:hint="eastAsia"/>
        </w:rPr>
        <w:t xml:space="preserve">　第</w:t>
      </w:r>
      <w:r w:rsidR="00AF1B1B">
        <w:rPr>
          <w:rFonts w:hint="eastAsia"/>
        </w:rPr>
        <w:t>１０３</w:t>
      </w:r>
      <w:r w:rsidR="00040213" w:rsidRPr="008A3CF6">
        <w:rPr>
          <w:rFonts w:hint="eastAsia"/>
        </w:rPr>
        <w:t>号議案</w:t>
      </w:r>
    </w:p>
    <w:p w:rsidR="00040213" w:rsidRPr="008A3CF6" w:rsidRDefault="00040213" w:rsidP="00DB2948">
      <w:r w:rsidRPr="008A3CF6">
        <w:rPr>
          <w:rFonts w:hint="eastAsia"/>
        </w:rPr>
        <w:t xml:space="preserve">　　</w:t>
      </w:r>
      <w:r w:rsidR="001A7218" w:rsidRPr="001A7218">
        <w:rPr>
          <w:rFonts w:hint="eastAsia"/>
        </w:rPr>
        <w:t>一般職の任期付職員の採用に関する条例</w:t>
      </w:r>
      <w:r w:rsidRPr="008A3CF6">
        <w:rPr>
          <w:rFonts w:hint="eastAsia"/>
        </w:rPr>
        <w:t>の一部を改正する条例</w:t>
      </w:r>
    </w:p>
    <w:p w:rsidR="00040213" w:rsidRPr="008A3CF6" w:rsidRDefault="00040213" w:rsidP="00DB2948">
      <w:r w:rsidRPr="008A3CF6">
        <w:rPr>
          <w:rFonts w:hint="eastAsia"/>
        </w:rPr>
        <w:t xml:space="preserve">　上記の議案を提出する。</w:t>
      </w:r>
    </w:p>
    <w:p w:rsidR="00040213" w:rsidRPr="008A3CF6" w:rsidRDefault="00AF1B1B" w:rsidP="00DB2948">
      <w:r>
        <w:rPr>
          <w:rFonts w:hint="eastAsia"/>
        </w:rPr>
        <w:t xml:space="preserve">　　令和７</w:t>
      </w:r>
      <w:r w:rsidR="009F4E79">
        <w:rPr>
          <w:rFonts w:hint="eastAsia"/>
        </w:rPr>
        <w:t>年</w:t>
      </w:r>
      <w:r>
        <w:rPr>
          <w:rFonts w:hint="eastAsia"/>
        </w:rPr>
        <w:t>９</w:t>
      </w:r>
      <w:r w:rsidR="009F4E79">
        <w:rPr>
          <w:rFonts w:hint="eastAsia"/>
        </w:rPr>
        <w:t>月</w:t>
      </w:r>
      <w:r>
        <w:rPr>
          <w:rFonts w:hint="eastAsia"/>
        </w:rPr>
        <w:t>１８</w:t>
      </w:r>
      <w:r w:rsidR="00040213" w:rsidRPr="008A3CF6">
        <w:rPr>
          <w:rFonts w:hint="eastAsia"/>
        </w:rPr>
        <w:t>日</w:t>
      </w:r>
    </w:p>
    <w:p w:rsidR="00040213" w:rsidRPr="008A3CF6" w:rsidRDefault="00020E0B" w:rsidP="00DB2948">
      <w:r w:rsidRPr="006F6E57">
        <w:rPr>
          <w:rFonts w:hint="eastAsia"/>
        </w:rPr>
        <w:t xml:space="preserve">　　　　　　　　　　　　　　　　　品川区長　　森　　澤　　恭　　子　　</w:t>
      </w:r>
    </w:p>
    <w:p w:rsidR="00040213" w:rsidRPr="008A3CF6" w:rsidRDefault="00040213" w:rsidP="00DB2948">
      <w:pPr>
        <w:ind w:left="797" w:hangingChars="300" w:hanging="797"/>
      </w:pPr>
      <w:r w:rsidRPr="008A3CF6">
        <w:rPr>
          <w:rFonts w:hint="eastAsia"/>
        </w:rPr>
        <w:t xml:space="preserve">　　　</w:t>
      </w:r>
      <w:r w:rsidR="001A7218" w:rsidRPr="001A7218">
        <w:rPr>
          <w:rFonts w:hint="eastAsia"/>
        </w:rPr>
        <w:t>一般職の任期付職員の採用に関する条例</w:t>
      </w:r>
      <w:r w:rsidRPr="008A3CF6">
        <w:rPr>
          <w:rFonts w:hint="eastAsia"/>
        </w:rPr>
        <w:t>の一部を改正する条例</w:t>
      </w:r>
    </w:p>
    <w:p w:rsidR="001B500C" w:rsidRDefault="00040213" w:rsidP="00DB2948">
      <w:pPr>
        <w:pStyle w:val="a5"/>
        <w:jc w:val="both"/>
      </w:pPr>
      <w:r w:rsidRPr="008A3CF6">
        <w:rPr>
          <w:rFonts w:hint="eastAsia"/>
        </w:rPr>
        <w:t xml:space="preserve">　</w:t>
      </w:r>
      <w:r w:rsidR="001A7218" w:rsidRPr="001A7218">
        <w:rPr>
          <w:rFonts w:hint="eastAsia"/>
        </w:rPr>
        <w:t>一般職の任期付職員の採用に関する条例</w:t>
      </w:r>
      <w:r w:rsidR="00EA093E">
        <w:rPr>
          <w:noProof/>
          <w:sz w:val="20"/>
        </w:rPr>
        <mc:AlternateContent>
          <mc:Choice Requires="wps">
            <w:drawing>
              <wp:anchor distT="0" distB="0" distL="114300" distR="114300" simplePos="0" relativeHeight="251657728" behindDoc="0" locked="0" layoutInCell="1" allowOverlap="1" wp14:anchorId="0F7B6623" wp14:editId="0C0A182C">
                <wp:simplePos x="0" y="0"/>
                <wp:positionH relativeFrom="column">
                  <wp:posOffset>8558530</wp:posOffset>
                </wp:positionH>
                <wp:positionV relativeFrom="paragraph">
                  <wp:posOffset>207645</wp:posOffset>
                </wp:positionV>
                <wp:extent cx="372110" cy="622935"/>
                <wp:effectExtent l="0" t="0" r="381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0D4" w:rsidRDefault="00DC20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B6623" id="_x0000_t202" coordsize="21600,21600" o:spt="202" path="m,l,21600r21600,l21600,xe">
                <v:stroke joinstyle="miter"/>
                <v:path gradientshapeok="t" o:connecttype="rect"/>
              </v:shapetype>
              <v:shape id="Text Box 15" o:spid="_x0000_s1026" type="#_x0000_t202" style="position:absolute;left:0;text-align:left;margin-left:673.9pt;margin-top:16.35pt;width:29.3pt;height: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T/gw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" stroked="f">
                <v:textbox>
                  <w:txbxContent>
                    <w:p w:rsidR="00DC20D4" w:rsidRDefault="00DC20D4"/>
                  </w:txbxContent>
                </v:textbox>
              </v:shape>
            </w:pict>
          </mc:Fallback>
        </mc:AlternateContent>
      </w:r>
      <w:r w:rsidRPr="008A3CF6">
        <w:rPr>
          <w:rFonts w:hint="eastAsia"/>
        </w:rPr>
        <w:t>（</w:t>
      </w:r>
      <w:r w:rsidR="001A7218">
        <w:rPr>
          <w:rFonts w:hint="eastAsia"/>
        </w:rPr>
        <w:t>平成１９</w:t>
      </w:r>
      <w:r w:rsidRPr="008A3CF6">
        <w:rPr>
          <w:rFonts w:hint="eastAsia"/>
        </w:rPr>
        <w:t>年品川区条例第</w:t>
      </w:r>
      <w:r w:rsidR="001A7218">
        <w:rPr>
          <w:rFonts w:hint="eastAsia"/>
        </w:rPr>
        <w:t>４１</w:t>
      </w:r>
      <w:r w:rsidRPr="008A3CF6">
        <w:rPr>
          <w:rFonts w:hint="eastAsia"/>
        </w:rPr>
        <w:t>号）の一部を次のように改正する。</w:t>
      </w:r>
    </w:p>
    <w:p w:rsidR="00020E0B" w:rsidRPr="006F6E57" w:rsidRDefault="00020E0B" w:rsidP="00020E0B">
      <w:r w:rsidRPr="006F6E57">
        <w:rPr>
          <w:rFonts w:hint="eastAsia"/>
        </w:rPr>
        <w:t xml:space="preserve">　題名を次のように改める。</w:t>
      </w:r>
    </w:p>
    <w:p w:rsidR="00020E0B" w:rsidRDefault="00020E0B" w:rsidP="00020E0B">
      <w:r w:rsidRPr="006F6E57">
        <w:rPr>
          <w:rFonts w:hint="eastAsia"/>
        </w:rPr>
        <w:t xml:space="preserve">　　　</w:t>
      </w:r>
      <w:r w:rsidRPr="00020E0B">
        <w:rPr>
          <w:rFonts w:hint="eastAsia"/>
        </w:rPr>
        <w:t>一般職の任期付職員の採用および給与の特例に関する条例</w:t>
      </w:r>
    </w:p>
    <w:p w:rsidR="00020E0B" w:rsidRDefault="00020E0B" w:rsidP="00020E0B">
      <w:r>
        <w:rPr>
          <w:rFonts w:hint="eastAsia"/>
        </w:rPr>
        <w:t xml:space="preserve">　第１条中「</w:t>
      </w:r>
      <w:r w:rsidRPr="00020E0B">
        <w:rPr>
          <w:rFonts w:hint="eastAsia"/>
        </w:rPr>
        <w:t>第３条第２項</w:t>
      </w:r>
      <w:r>
        <w:rPr>
          <w:rFonts w:hint="eastAsia"/>
        </w:rPr>
        <w:t>」を「</w:t>
      </w:r>
      <w:r w:rsidRPr="00020E0B">
        <w:rPr>
          <w:rFonts w:hint="eastAsia"/>
        </w:rPr>
        <w:t>第３条第１項および第２項</w:t>
      </w:r>
      <w:r>
        <w:rPr>
          <w:rFonts w:hint="eastAsia"/>
        </w:rPr>
        <w:t>」に改め、「</w:t>
      </w:r>
      <w:r w:rsidRPr="00020E0B">
        <w:rPr>
          <w:rFonts w:hint="eastAsia"/>
        </w:rPr>
        <w:t>第７条第１項および第２項</w:t>
      </w:r>
      <w:r>
        <w:rPr>
          <w:rFonts w:hint="eastAsia"/>
        </w:rPr>
        <w:t>」の次に「</w:t>
      </w:r>
      <w:r w:rsidRPr="00020E0B">
        <w:rPr>
          <w:rFonts w:hint="eastAsia"/>
        </w:rPr>
        <w:t>ならびに地方公務員法（昭和</w:t>
      </w:r>
      <w:r>
        <w:rPr>
          <w:rFonts w:hint="eastAsia"/>
        </w:rPr>
        <w:t>２５</w:t>
      </w:r>
      <w:r w:rsidRPr="00020E0B">
        <w:rPr>
          <w:rFonts w:hint="eastAsia"/>
        </w:rPr>
        <w:t>年法律第</w:t>
      </w:r>
      <w:r>
        <w:rPr>
          <w:rFonts w:hint="eastAsia"/>
        </w:rPr>
        <w:t>２６１</w:t>
      </w:r>
      <w:r w:rsidRPr="00020E0B">
        <w:rPr>
          <w:rFonts w:hint="eastAsia"/>
        </w:rPr>
        <w:t>号）第</w:t>
      </w:r>
      <w:r>
        <w:rPr>
          <w:rFonts w:hint="eastAsia"/>
        </w:rPr>
        <w:t>２４</w:t>
      </w:r>
      <w:r w:rsidRPr="00020E0B">
        <w:rPr>
          <w:rFonts w:hint="eastAsia"/>
        </w:rPr>
        <w:t>条第５項</w:t>
      </w:r>
      <w:r>
        <w:rPr>
          <w:rFonts w:hint="eastAsia"/>
        </w:rPr>
        <w:t>」を、「</w:t>
      </w:r>
      <w:r w:rsidRPr="00020E0B">
        <w:rPr>
          <w:rFonts w:hint="eastAsia"/>
        </w:rPr>
        <w:t>定めた採用</w:t>
      </w:r>
      <w:r>
        <w:rPr>
          <w:rFonts w:hint="eastAsia"/>
        </w:rPr>
        <w:t>」の次に「</w:t>
      </w:r>
      <w:r w:rsidRPr="00020E0B">
        <w:rPr>
          <w:rFonts w:hint="eastAsia"/>
        </w:rPr>
        <w:t>および任期を定めて採用された職員の給与の特例</w:t>
      </w:r>
      <w:r>
        <w:rPr>
          <w:rFonts w:hint="eastAsia"/>
        </w:rPr>
        <w:t>」を加える。</w:t>
      </w:r>
    </w:p>
    <w:p w:rsidR="00020E0B" w:rsidRDefault="00020E0B" w:rsidP="00020E0B">
      <w:r>
        <w:rPr>
          <w:rFonts w:hint="eastAsia"/>
        </w:rPr>
        <w:t xml:space="preserve">　第２条各号列記以外の部分中「</w:t>
      </w:r>
      <w:r w:rsidR="00DC09BD" w:rsidRPr="00DC09BD">
        <w:rPr>
          <w:rFonts w:hint="eastAsia"/>
        </w:rPr>
        <w:t>任命権者は</w:t>
      </w:r>
      <w:r w:rsidR="00DC09BD">
        <w:rPr>
          <w:rFonts w:hint="eastAsia"/>
        </w:rPr>
        <w:t>」の次に「</w:t>
      </w:r>
      <w:r w:rsidR="00DC09BD" w:rsidRPr="00DC09BD">
        <w:rPr>
          <w:rFonts w:hint="eastAsia"/>
        </w:rPr>
        <w:t>、前項の規定によるほか</w:t>
      </w:r>
      <w:r w:rsidR="00DC09BD">
        <w:rPr>
          <w:rFonts w:hint="eastAsia"/>
        </w:rPr>
        <w:t>」を加え、同条を同条第２項とし、同条に第１項として次の１項を加える。</w:t>
      </w:r>
    </w:p>
    <w:p w:rsidR="00DC09BD" w:rsidRDefault="00DC09BD" w:rsidP="00DC09BD">
      <w:pPr>
        <w:ind w:left="266" w:hangingChars="100" w:hanging="266"/>
      </w:pPr>
      <w:r>
        <w:rPr>
          <w:rFonts w:hint="eastAsia"/>
        </w:rPr>
        <w:t xml:space="preserve">　　</w:t>
      </w:r>
      <w:r w:rsidRPr="00DC09BD">
        <w:rPr>
          <w:rFonts w:hint="eastAsia"/>
        </w:rPr>
        <w:t>任命権者は、高度の専門的な知識経験または優れた識見を有する者をその者が有する当該高度の専門的な知識経験または優れた識見を一定の期間活用して遂行することが特に必要とされる業務に従事させる場合には、職員を選考により任期を定めて採用することができる。</w:t>
      </w:r>
    </w:p>
    <w:p w:rsidR="00743980" w:rsidRPr="006F6E57" w:rsidRDefault="00743980" w:rsidP="00743980">
      <w:r>
        <w:rPr>
          <w:rFonts w:hint="eastAsia"/>
        </w:rPr>
        <w:t xml:space="preserve">　第３条中「</w:t>
      </w:r>
      <w:r w:rsidRPr="00743980">
        <w:rPr>
          <w:rFonts w:hint="eastAsia"/>
        </w:rPr>
        <w:t>、第２条</w:t>
      </w:r>
      <w:r>
        <w:rPr>
          <w:rFonts w:hint="eastAsia"/>
        </w:rPr>
        <w:t>」を「</w:t>
      </w:r>
      <w:r w:rsidRPr="00743980">
        <w:rPr>
          <w:rFonts w:hint="eastAsia"/>
        </w:rPr>
        <w:t>、第２条各項</w:t>
      </w:r>
      <w:r>
        <w:rPr>
          <w:rFonts w:hint="eastAsia"/>
        </w:rPr>
        <w:t>」に、「</w:t>
      </w:r>
      <w:r w:rsidRPr="00743980">
        <w:rPr>
          <w:rFonts w:hint="eastAsia"/>
        </w:rPr>
        <w:t>第２条の２</w:t>
      </w:r>
      <w:r>
        <w:rPr>
          <w:rFonts w:hint="eastAsia"/>
        </w:rPr>
        <w:t>」を「</w:t>
      </w:r>
      <w:r w:rsidRPr="00743980">
        <w:rPr>
          <w:rFonts w:hint="eastAsia"/>
        </w:rPr>
        <w:t>第２条の２各項</w:t>
      </w:r>
      <w:r>
        <w:rPr>
          <w:rFonts w:hint="eastAsia"/>
        </w:rPr>
        <w:t>」に改める。</w:t>
      </w:r>
    </w:p>
    <w:p w:rsidR="00743980" w:rsidRDefault="00743980" w:rsidP="00DB2948">
      <w:pPr>
        <w:pStyle w:val="a5"/>
        <w:jc w:val="both"/>
      </w:pPr>
      <w:r>
        <w:rPr>
          <w:rFonts w:hint="eastAsia"/>
        </w:rPr>
        <w:lastRenderedPageBreak/>
        <w:t xml:space="preserve">　第５条中「</w:t>
      </w:r>
      <w:r w:rsidRPr="00743980">
        <w:rPr>
          <w:rFonts w:hint="eastAsia"/>
        </w:rPr>
        <w:t>第２条および</w:t>
      </w:r>
      <w:r w:rsidR="00374B18" w:rsidRPr="00743980">
        <w:rPr>
          <w:rFonts w:hint="eastAsia"/>
        </w:rPr>
        <w:t>第２条の２</w:t>
      </w:r>
      <w:r>
        <w:rPr>
          <w:rFonts w:hint="eastAsia"/>
        </w:rPr>
        <w:t>」を「</w:t>
      </w:r>
      <w:r w:rsidRPr="00743980">
        <w:rPr>
          <w:rFonts w:hint="eastAsia"/>
        </w:rPr>
        <w:t>第２条各項または</w:t>
      </w:r>
      <w:r w:rsidR="00374B18" w:rsidRPr="00743980">
        <w:rPr>
          <w:rFonts w:hint="eastAsia"/>
        </w:rPr>
        <w:t>第２条の２</w:t>
      </w:r>
      <w:r w:rsidR="00374B18">
        <w:rPr>
          <w:rFonts w:hint="eastAsia"/>
        </w:rPr>
        <w:t>各項</w:t>
      </w:r>
      <w:r>
        <w:rPr>
          <w:rFonts w:hint="eastAsia"/>
        </w:rPr>
        <w:t>」に、「</w:t>
      </w:r>
      <w:r w:rsidRPr="00743980">
        <w:rPr>
          <w:rFonts w:hint="eastAsia"/>
        </w:rPr>
        <w:t>任期付職員</w:t>
      </w:r>
      <w:r>
        <w:rPr>
          <w:rFonts w:hint="eastAsia"/>
        </w:rPr>
        <w:t>」を「</w:t>
      </w:r>
      <w:r w:rsidRPr="00743980">
        <w:rPr>
          <w:rFonts w:hint="eastAsia"/>
        </w:rPr>
        <w:t>第２条第２項または第２条の２</w:t>
      </w:r>
      <w:r w:rsidR="00374B18">
        <w:rPr>
          <w:rFonts w:hint="eastAsia"/>
        </w:rPr>
        <w:t>各項</w:t>
      </w:r>
      <w:r w:rsidRPr="00743980">
        <w:rPr>
          <w:rFonts w:hint="eastAsia"/>
        </w:rPr>
        <w:t>の規定により任期を定めて採用された職員</w:t>
      </w:r>
      <w:r>
        <w:rPr>
          <w:rFonts w:hint="eastAsia"/>
        </w:rPr>
        <w:t>」に改め、同条を第７条とする。</w:t>
      </w:r>
    </w:p>
    <w:p w:rsidR="00743980" w:rsidRDefault="00743980" w:rsidP="00DB2948">
      <w:pPr>
        <w:pStyle w:val="a5"/>
        <w:jc w:val="both"/>
      </w:pPr>
      <w:r>
        <w:rPr>
          <w:rFonts w:hint="eastAsia"/>
        </w:rPr>
        <w:t xml:space="preserve">　第４条の見出し中「</w:t>
      </w:r>
      <w:r w:rsidRPr="00743980">
        <w:rPr>
          <w:rFonts w:hint="eastAsia"/>
        </w:rPr>
        <w:t>職員の給与に関する条例</w:t>
      </w:r>
      <w:r>
        <w:rPr>
          <w:rFonts w:hint="eastAsia"/>
        </w:rPr>
        <w:t>」を「</w:t>
      </w:r>
      <w:r w:rsidRPr="00743980">
        <w:rPr>
          <w:rFonts w:hint="eastAsia"/>
        </w:rPr>
        <w:t>給与条例</w:t>
      </w:r>
      <w:r>
        <w:rPr>
          <w:rFonts w:hint="eastAsia"/>
        </w:rPr>
        <w:t>」に改め、同条中「</w:t>
      </w:r>
      <w:r w:rsidRPr="00743980">
        <w:rPr>
          <w:rFonts w:hint="eastAsia"/>
        </w:rPr>
        <w:t>職員の給与に関する条例（昭和</w:t>
      </w:r>
      <w:r>
        <w:rPr>
          <w:rFonts w:hint="eastAsia"/>
        </w:rPr>
        <w:t>２６</w:t>
      </w:r>
      <w:r w:rsidRPr="00743980">
        <w:rPr>
          <w:rFonts w:hint="eastAsia"/>
        </w:rPr>
        <w:t>年品川区条例第</w:t>
      </w:r>
      <w:r>
        <w:rPr>
          <w:rFonts w:hint="eastAsia"/>
        </w:rPr>
        <w:t>１７</w:t>
      </w:r>
      <w:r w:rsidRPr="00743980">
        <w:rPr>
          <w:rFonts w:hint="eastAsia"/>
        </w:rPr>
        <w:t>号）</w:t>
      </w:r>
      <w:r>
        <w:rPr>
          <w:rFonts w:hint="eastAsia"/>
        </w:rPr>
        <w:t>」を「</w:t>
      </w:r>
      <w:r w:rsidRPr="00743980">
        <w:rPr>
          <w:rFonts w:hint="eastAsia"/>
        </w:rPr>
        <w:t>給与条例</w:t>
      </w:r>
      <w:r>
        <w:rPr>
          <w:rFonts w:hint="eastAsia"/>
        </w:rPr>
        <w:t>」に改め、同条を同条第２項とし、同条に第１項として次の１項を加える。</w:t>
      </w:r>
    </w:p>
    <w:p w:rsidR="00743980" w:rsidRDefault="00743980" w:rsidP="00743980">
      <w:pPr>
        <w:pStyle w:val="a5"/>
        <w:ind w:left="266" w:hangingChars="100" w:hanging="266"/>
        <w:jc w:val="both"/>
      </w:pPr>
      <w:r>
        <w:rPr>
          <w:rFonts w:hint="eastAsia"/>
        </w:rPr>
        <w:t xml:space="preserve">　　</w:t>
      </w:r>
      <w:r w:rsidRPr="00743980">
        <w:rPr>
          <w:rFonts w:hint="eastAsia"/>
        </w:rPr>
        <w:t>給与条例第５条、第６条、第９条から第</w:t>
      </w:r>
      <w:r>
        <w:rPr>
          <w:rFonts w:hint="eastAsia"/>
        </w:rPr>
        <w:t>１１</w:t>
      </w:r>
      <w:r w:rsidRPr="00743980">
        <w:rPr>
          <w:rFonts w:hint="eastAsia"/>
        </w:rPr>
        <w:t>条までおよび第</w:t>
      </w:r>
      <w:r>
        <w:rPr>
          <w:rFonts w:hint="eastAsia"/>
        </w:rPr>
        <w:t>１１</w:t>
      </w:r>
      <w:r w:rsidRPr="00743980">
        <w:rPr>
          <w:rFonts w:hint="eastAsia"/>
        </w:rPr>
        <w:t>条の３の規定は、特定任期付職員には適用しない。</w:t>
      </w:r>
    </w:p>
    <w:p w:rsidR="00743980" w:rsidRDefault="00743980" w:rsidP="00743980">
      <w:pPr>
        <w:pStyle w:val="a5"/>
        <w:ind w:left="266" w:hangingChars="100" w:hanging="266"/>
        <w:jc w:val="both"/>
      </w:pPr>
      <w:r>
        <w:rPr>
          <w:rFonts w:hint="eastAsia"/>
        </w:rPr>
        <w:t xml:space="preserve">　第４条を第６条とし、第３条の次に次の２条を加える。</w:t>
      </w:r>
    </w:p>
    <w:p w:rsidR="00743980" w:rsidRDefault="00743980" w:rsidP="00743980">
      <w:pPr>
        <w:pStyle w:val="a5"/>
        <w:ind w:leftChars="100" w:left="266"/>
      </w:pPr>
      <w:r>
        <w:rPr>
          <w:rFonts w:hint="eastAsia"/>
        </w:rPr>
        <w:t>（給与に関する特例）</w:t>
      </w:r>
    </w:p>
    <w:p w:rsidR="00743980" w:rsidRDefault="00743980" w:rsidP="00743980">
      <w:pPr>
        <w:pStyle w:val="a5"/>
        <w:ind w:left="266" w:hangingChars="100" w:hanging="266"/>
      </w:pPr>
      <w:r>
        <w:rPr>
          <w:rFonts w:hint="eastAsia"/>
        </w:rPr>
        <w:t>第４条　第２条第１項の規定により任期を定めて採用された職員（以下「特定任期付職員」という。）には、別表第１の特定任期付職員給料表を適用する。</w:t>
      </w:r>
    </w:p>
    <w:p w:rsidR="00743980" w:rsidRDefault="00743980" w:rsidP="00743980">
      <w:pPr>
        <w:pStyle w:val="a5"/>
        <w:ind w:left="266" w:hangingChars="100" w:hanging="266"/>
      </w:pPr>
      <w:r>
        <w:rPr>
          <w:rFonts w:hint="eastAsia"/>
        </w:rPr>
        <w:t>２　任命権者は、特定任期付職員の号給を、その者の専門的な知識経験または識見の度ならびにその者が従事する業務の困難および重要の度に応じて別表第２の号給別基準職務表に従い、前項の給料表に掲げる号給のいずれかに格付けし、同表により給料を支給しなければならない。</w:t>
      </w:r>
    </w:p>
    <w:p w:rsidR="00743980" w:rsidRDefault="00743980" w:rsidP="00743980">
      <w:pPr>
        <w:pStyle w:val="a5"/>
        <w:ind w:left="266" w:hangingChars="100" w:hanging="266"/>
      </w:pPr>
      <w:r>
        <w:rPr>
          <w:rFonts w:hint="eastAsia"/>
        </w:rPr>
        <w:t>３　任命権者は、特定任期付職員について、特別の事情により第１項の給料表に掲げる号給により難いときは、前２項の規定にかかわらず、特別区人事委員会の承認を得て、その給料月額を同表に掲げる７号給の給料月額にその額と同表に掲げる６号給の給料月額との差額に１からの各整数を順次乗じて得られる額を加えた額のいずれかに相当する額（一般職の職員の給与に関する法律（昭和２５年法律第９５号）の指定職俸給表８号俸の額未満の額に限る。）</w:t>
      </w:r>
      <w:r>
        <w:rPr>
          <w:rFonts w:hint="eastAsia"/>
        </w:rPr>
        <w:lastRenderedPageBreak/>
        <w:t>または同表８号俸の額に相当する額とすることができる。</w:t>
      </w:r>
    </w:p>
    <w:p w:rsidR="00743980" w:rsidRDefault="00743980" w:rsidP="00743980">
      <w:pPr>
        <w:pStyle w:val="a5"/>
        <w:ind w:left="266" w:hangingChars="100" w:hanging="266"/>
      </w:pPr>
      <w:r>
        <w:rPr>
          <w:rFonts w:hint="eastAsia"/>
        </w:rPr>
        <w:t>４　第２項の規定による号給の格付けおよび前項の規定による給料月額の決定は、予算の範囲内で行わなければならない。</w:t>
      </w:r>
    </w:p>
    <w:p w:rsidR="00743980" w:rsidRDefault="00743980" w:rsidP="00743980">
      <w:pPr>
        <w:pStyle w:val="a5"/>
        <w:ind w:leftChars="100" w:left="266"/>
      </w:pPr>
      <w:r>
        <w:rPr>
          <w:rFonts w:hint="eastAsia"/>
        </w:rPr>
        <w:t>（特定任期付職員に対する給与条例の規定の適用）</w:t>
      </w:r>
    </w:p>
    <w:p w:rsidR="00743980" w:rsidRDefault="00743980" w:rsidP="00743980">
      <w:pPr>
        <w:pStyle w:val="a5"/>
        <w:ind w:left="266" w:hangingChars="100" w:hanging="266"/>
        <w:jc w:val="both"/>
      </w:pPr>
      <w:r>
        <w:rPr>
          <w:rFonts w:hint="eastAsia"/>
        </w:rPr>
        <w:t>第５条　特定任期付職員に対する職員の給与に関する条例（昭和２６年品川区条例第１７号。以下「給与条例」という。）第３条、第１８条の３第１項および第２項、第１８条の４第１項、第２０条、第２１条第２項ならびに第２１条の４第２項の規定の適用については、給与条例第３条中「この条例」とあるのは「この条例および一般職の任期付職員の採用および給与の特例に関する条例（平成１９年品川区条例第４１号。以下「任期付職員採用条例」という。）第４条の規定」と、給与条例第１８条の３第１項および第２項ならびに第１８条の４第１項中「第９条の２第１項の規定に基づき指定する職員」とあるのは「特定任期付職員」と、給与条例第２０条中「この条例に定める」とあるのは「この条例および任期付職員採用条例第４条に規定する」と、給与条例第２１条第２項ただし書中「第９条の２第１項の規定に基づき指定する職員の期末手当の額は、職員の給与月額に１００分の１０７．５」とあるのは「特定任期付職員の期末手当の額は、職員の給与月額に１００分の１００」と、給与条例第２１条の４第２項中「第９条の２第１項の規定に基づき指定する職員にあつては１００分の１３５」とあるのは「特定任期付職員にあつては１００分の９２．５」とする。</w:t>
      </w:r>
    </w:p>
    <w:p w:rsidR="00A03CA9" w:rsidRDefault="00A03CA9" w:rsidP="00743980">
      <w:pPr>
        <w:pStyle w:val="a5"/>
        <w:ind w:left="266" w:hangingChars="100" w:hanging="266"/>
        <w:jc w:val="both"/>
      </w:pPr>
      <w:r>
        <w:rPr>
          <w:rFonts w:hint="eastAsia"/>
        </w:rPr>
        <w:t xml:space="preserve">　付則の次に別表として次の２表を加える。</w:t>
      </w:r>
    </w:p>
    <w:p w:rsidR="00A03CA9" w:rsidRDefault="00A03CA9" w:rsidP="00743980">
      <w:pPr>
        <w:pStyle w:val="a5"/>
        <w:ind w:left="266" w:hangingChars="100" w:hanging="266"/>
        <w:jc w:val="both"/>
      </w:pPr>
      <w:r w:rsidRPr="00A03CA9">
        <w:rPr>
          <w:rFonts w:hint="eastAsia"/>
        </w:rPr>
        <w:t>別表第１（第４条関係）</w:t>
      </w:r>
    </w:p>
    <w:p w:rsidR="00536EE6" w:rsidRDefault="00536EE6" w:rsidP="00536EE6">
      <w:pPr>
        <w:jc w:val="left"/>
      </w:pPr>
      <w:r>
        <w:rPr>
          <w:rFonts w:hint="eastAsia"/>
        </w:rPr>
        <w:t xml:space="preserve">　</w:t>
      </w:r>
      <w:r w:rsidRPr="00536EE6">
        <w:rPr>
          <w:rFonts w:hint="eastAsia"/>
        </w:rPr>
        <w:t>特定任期付職員給料表</w:t>
      </w:r>
    </w:p>
    <w:tbl>
      <w:tblPr>
        <w:tblStyle w:val="a7"/>
        <w:tblW w:w="0" w:type="auto"/>
        <w:tblInd w:w="248" w:type="dxa"/>
        <w:tblLook w:val="01E0" w:firstRow="1" w:lastRow="1" w:firstColumn="1" w:lastColumn="1" w:noHBand="0" w:noVBand="0"/>
      </w:tblPr>
      <w:tblGrid>
        <w:gridCol w:w="1589"/>
        <w:gridCol w:w="3990"/>
      </w:tblGrid>
      <w:tr w:rsidR="00536EE6" w:rsidRPr="000D7238" w:rsidTr="00536EE6">
        <w:trPr>
          <w:trHeight w:val="627"/>
        </w:trPr>
        <w:tc>
          <w:tcPr>
            <w:tcW w:w="1589" w:type="dxa"/>
            <w:vAlign w:val="center"/>
          </w:tcPr>
          <w:p w:rsidR="00536EE6" w:rsidRPr="00536EE6" w:rsidRDefault="00536EE6" w:rsidP="004677CD">
            <w:pPr>
              <w:snapToGrid w:val="0"/>
              <w:jc w:val="center"/>
            </w:pPr>
            <w:r>
              <w:rPr>
                <w:rFonts w:hint="eastAsia"/>
              </w:rPr>
              <w:t>号給</w:t>
            </w:r>
          </w:p>
        </w:tc>
        <w:tc>
          <w:tcPr>
            <w:tcW w:w="3990" w:type="dxa"/>
            <w:vAlign w:val="center"/>
          </w:tcPr>
          <w:p w:rsidR="00536EE6" w:rsidRPr="00536EE6" w:rsidRDefault="00536EE6" w:rsidP="004677CD">
            <w:pPr>
              <w:snapToGrid w:val="0"/>
              <w:jc w:val="center"/>
            </w:pPr>
            <w:r>
              <w:rPr>
                <w:rFonts w:hint="eastAsia"/>
              </w:rPr>
              <w:t>給料月額</w:t>
            </w:r>
          </w:p>
        </w:tc>
      </w:tr>
      <w:tr w:rsidR="00536EE6" w:rsidRPr="000D7238" w:rsidTr="00536EE6">
        <w:tc>
          <w:tcPr>
            <w:tcW w:w="1589" w:type="dxa"/>
            <w:tcBorders>
              <w:bottom w:val="single" w:sz="4" w:space="0" w:color="auto"/>
            </w:tcBorders>
          </w:tcPr>
          <w:p w:rsidR="00536EE6" w:rsidRDefault="00536EE6" w:rsidP="00536EE6">
            <w:pPr>
              <w:snapToGrid w:val="0"/>
              <w:jc w:val="center"/>
            </w:pPr>
          </w:p>
          <w:p w:rsidR="00536EE6" w:rsidRPr="00536EE6" w:rsidRDefault="00536EE6" w:rsidP="00536EE6">
            <w:pPr>
              <w:snapToGrid w:val="0"/>
              <w:jc w:val="center"/>
            </w:pPr>
            <w:r>
              <w:rPr>
                <w:rFonts w:hint="eastAsia"/>
              </w:rPr>
              <w:t>１</w:t>
            </w:r>
          </w:p>
        </w:tc>
        <w:tc>
          <w:tcPr>
            <w:tcW w:w="3990" w:type="dxa"/>
            <w:tcBorders>
              <w:bottom w:val="single" w:sz="4" w:space="0" w:color="auto"/>
            </w:tcBorders>
          </w:tcPr>
          <w:p w:rsidR="00536EE6" w:rsidRDefault="00536EE6" w:rsidP="00536EE6">
            <w:pPr>
              <w:snapToGrid w:val="0"/>
              <w:jc w:val="right"/>
            </w:pPr>
            <w:r>
              <w:rPr>
                <w:rFonts w:hint="eastAsia"/>
              </w:rPr>
              <w:t>円</w:t>
            </w:r>
          </w:p>
          <w:p w:rsidR="00536EE6" w:rsidRPr="00536EE6" w:rsidRDefault="00536EE6" w:rsidP="00536EE6">
            <w:pPr>
              <w:snapToGrid w:val="0"/>
              <w:jc w:val="center"/>
            </w:pPr>
            <w:r>
              <w:rPr>
                <w:rFonts w:hint="eastAsia"/>
              </w:rPr>
              <w:t>３９２，０００</w:t>
            </w:r>
          </w:p>
        </w:tc>
      </w:tr>
      <w:tr w:rsidR="00536EE6" w:rsidRPr="000D7238" w:rsidTr="00536EE6">
        <w:trPr>
          <w:trHeight w:val="462"/>
        </w:trPr>
        <w:tc>
          <w:tcPr>
            <w:tcW w:w="1589" w:type="dxa"/>
            <w:tcBorders>
              <w:top w:val="single" w:sz="4" w:space="0" w:color="auto"/>
              <w:bottom w:val="single" w:sz="4" w:space="0" w:color="auto"/>
            </w:tcBorders>
            <w:vAlign w:val="center"/>
          </w:tcPr>
          <w:p w:rsidR="00536EE6" w:rsidRPr="00536EE6" w:rsidRDefault="00536EE6" w:rsidP="00536EE6">
            <w:pPr>
              <w:snapToGrid w:val="0"/>
              <w:jc w:val="center"/>
            </w:pPr>
            <w:r>
              <w:rPr>
                <w:rFonts w:hint="eastAsia"/>
              </w:rPr>
              <w:t>２</w:t>
            </w:r>
          </w:p>
        </w:tc>
        <w:tc>
          <w:tcPr>
            <w:tcW w:w="3990" w:type="dxa"/>
            <w:tcBorders>
              <w:top w:val="single" w:sz="4" w:space="0" w:color="auto"/>
              <w:bottom w:val="single" w:sz="4" w:space="0" w:color="auto"/>
            </w:tcBorders>
            <w:vAlign w:val="center"/>
          </w:tcPr>
          <w:p w:rsidR="00536EE6" w:rsidRPr="00536EE6" w:rsidRDefault="00536EE6" w:rsidP="00536EE6">
            <w:pPr>
              <w:snapToGrid w:val="0"/>
              <w:jc w:val="center"/>
            </w:pPr>
            <w:r>
              <w:rPr>
                <w:rFonts w:hint="eastAsia"/>
              </w:rPr>
              <w:t>４３３，０００</w:t>
            </w:r>
          </w:p>
        </w:tc>
      </w:tr>
      <w:tr w:rsidR="00536EE6" w:rsidRPr="000D7238" w:rsidTr="00536EE6">
        <w:trPr>
          <w:trHeight w:val="462"/>
        </w:trPr>
        <w:tc>
          <w:tcPr>
            <w:tcW w:w="1589" w:type="dxa"/>
            <w:tcBorders>
              <w:top w:val="single" w:sz="4" w:space="0" w:color="auto"/>
              <w:bottom w:val="single" w:sz="4" w:space="0" w:color="auto"/>
            </w:tcBorders>
            <w:vAlign w:val="center"/>
          </w:tcPr>
          <w:p w:rsidR="00536EE6" w:rsidRDefault="00536EE6" w:rsidP="00536EE6">
            <w:pPr>
              <w:snapToGrid w:val="0"/>
              <w:jc w:val="center"/>
            </w:pPr>
            <w:r>
              <w:rPr>
                <w:rFonts w:hint="eastAsia"/>
              </w:rPr>
              <w:t>３</w:t>
            </w:r>
          </w:p>
        </w:tc>
        <w:tc>
          <w:tcPr>
            <w:tcW w:w="3990" w:type="dxa"/>
            <w:tcBorders>
              <w:top w:val="single" w:sz="4" w:space="0" w:color="auto"/>
              <w:bottom w:val="single" w:sz="4" w:space="0" w:color="auto"/>
            </w:tcBorders>
            <w:vAlign w:val="center"/>
          </w:tcPr>
          <w:p w:rsidR="00536EE6" w:rsidRDefault="00536EE6" w:rsidP="00536EE6">
            <w:pPr>
              <w:snapToGrid w:val="0"/>
              <w:jc w:val="center"/>
            </w:pPr>
            <w:r>
              <w:rPr>
                <w:rFonts w:hint="eastAsia"/>
              </w:rPr>
              <w:t>４８３，０００</w:t>
            </w:r>
          </w:p>
        </w:tc>
      </w:tr>
      <w:tr w:rsidR="00536EE6" w:rsidRPr="000D7238" w:rsidTr="00536EE6">
        <w:trPr>
          <w:trHeight w:val="462"/>
        </w:trPr>
        <w:tc>
          <w:tcPr>
            <w:tcW w:w="1589" w:type="dxa"/>
            <w:tcBorders>
              <w:top w:val="single" w:sz="4" w:space="0" w:color="auto"/>
              <w:bottom w:val="single" w:sz="4" w:space="0" w:color="auto"/>
            </w:tcBorders>
            <w:vAlign w:val="center"/>
          </w:tcPr>
          <w:p w:rsidR="00536EE6" w:rsidRDefault="00536EE6" w:rsidP="00536EE6">
            <w:pPr>
              <w:snapToGrid w:val="0"/>
              <w:jc w:val="center"/>
            </w:pPr>
            <w:r>
              <w:rPr>
                <w:rFonts w:hint="eastAsia"/>
              </w:rPr>
              <w:t>４</w:t>
            </w:r>
          </w:p>
        </w:tc>
        <w:tc>
          <w:tcPr>
            <w:tcW w:w="3990" w:type="dxa"/>
            <w:tcBorders>
              <w:top w:val="single" w:sz="4" w:space="0" w:color="auto"/>
              <w:bottom w:val="single" w:sz="4" w:space="0" w:color="auto"/>
            </w:tcBorders>
            <w:vAlign w:val="center"/>
          </w:tcPr>
          <w:p w:rsidR="00536EE6" w:rsidRDefault="00536EE6" w:rsidP="00536EE6">
            <w:pPr>
              <w:snapToGrid w:val="0"/>
              <w:jc w:val="center"/>
            </w:pPr>
            <w:r>
              <w:rPr>
                <w:rFonts w:hint="eastAsia"/>
              </w:rPr>
              <w:t>５４４，０００</w:t>
            </w:r>
          </w:p>
        </w:tc>
      </w:tr>
      <w:tr w:rsidR="00536EE6" w:rsidRPr="000D7238" w:rsidTr="00536EE6">
        <w:trPr>
          <w:trHeight w:val="462"/>
        </w:trPr>
        <w:tc>
          <w:tcPr>
            <w:tcW w:w="1589" w:type="dxa"/>
            <w:tcBorders>
              <w:top w:val="single" w:sz="4" w:space="0" w:color="auto"/>
              <w:bottom w:val="single" w:sz="4" w:space="0" w:color="auto"/>
            </w:tcBorders>
            <w:vAlign w:val="center"/>
          </w:tcPr>
          <w:p w:rsidR="00536EE6" w:rsidRDefault="00536EE6" w:rsidP="00536EE6">
            <w:pPr>
              <w:snapToGrid w:val="0"/>
              <w:jc w:val="center"/>
            </w:pPr>
            <w:r>
              <w:rPr>
                <w:rFonts w:hint="eastAsia"/>
              </w:rPr>
              <w:t>５</w:t>
            </w:r>
          </w:p>
        </w:tc>
        <w:tc>
          <w:tcPr>
            <w:tcW w:w="3990" w:type="dxa"/>
            <w:tcBorders>
              <w:top w:val="single" w:sz="4" w:space="0" w:color="auto"/>
              <w:bottom w:val="single" w:sz="4" w:space="0" w:color="auto"/>
            </w:tcBorders>
            <w:vAlign w:val="center"/>
          </w:tcPr>
          <w:p w:rsidR="00536EE6" w:rsidRDefault="00536EE6" w:rsidP="00536EE6">
            <w:pPr>
              <w:snapToGrid w:val="0"/>
              <w:jc w:val="center"/>
            </w:pPr>
            <w:r>
              <w:rPr>
                <w:rFonts w:hint="eastAsia"/>
              </w:rPr>
              <w:t>６１４，０００</w:t>
            </w:r>
          </w:p>
        </w:tc>
      </w:tr>
      <w:tr w:rsidR="00536EE6" w:rsidRPr="000D7238" w:rsidTr="00536EE6">
        <w:trPr>
          <w:trHeight w:val="462"/>
        </w:trPr>
        <w:tc>
          <w:tcPr>
            <w:tcW w:w="1589" w:type="dxa"/>
            <w:tcBorders>
              <w:top w:val="single" w:sz="4" w:space="0" w:color="auto"/>
              <w:bottom w:val="single" w:sz="4" w:space="0" w:color="auto"/>
            </w:tcBorders>
            <w:vAlign w:val="center"/>
          </w:tcPr>
          <w:p w:rsidR="00536EE6" w:rsidRDefault="00536EE6" w:rsidP="00536EE6">
            <w:pPr>
              <w:snapToGrid w:val="0"/>
              <w:jc w:val="center"/>
            </w:pPr>
            <w:r>
              <w:rPr>
                <w:rFonts w:hint="eastAsia"/>
              </w:rPr>
              <w:t>６</w:t>
            </w:r>
          </w:p>
        </w:tc>
        <w:tc>
          <w:tcPr>
            <w:tcW w:w="3990" w:type="dxa"/>
            <w:tcBorders>
              <w:top w:val="single" w:sz="4" w:space="0" w:color="auto"/>
              <w:bottom w:val="single" w:sz="4" w:space="0" w:color="auto"/>
            </w:tcBorders>
            <w:vAlign w:val="center"/>
          </w:tcPr>
          <w:p w:rsidR="00536EE6" w:rsidRDefault="00536EE6" w:rsidP="00536EE6">
            <w:pPr>
              <w:snapToGrid w:val="0"/>
              <w:jc w:val="center"/>
            </w:pPr>
            <w:r>
              <w:rPr>
                <w:rFonts w:hint="eastAsia"/>
              </w:rPr>
              <w:t>６９７，０００</w:t>
            </w:r>
          </w:p>
        </w:tc>
      </w:tr>
      <w:tr w:rsidR="00536EE6" w:rsidRPr="000D7238" w:rsidTr="00536EE6">
        <w:trPr>
          <w:trHeight w:val="462"/>
        </w:trPr>
        <w:tc>
          <w:tcPr>
            <w:tcW w:w="1589" w:type="dxa"/>
            <w:tcBorders>
              <w:top w:val="single" w:sz="4" w:space="0" w:color="auto"/>
              <w:bottom w:val="single" w:sz="4" w:space="0" w:color="auto"/>
            </w:tcBorders>
            <w:vAlign w:val="center"/>
          </w:tcPr>
          <w:p w:rsidR="00536EE6" w:rsidRDefault="00536EE6" w:rsidP="00536EE6">
            <w:pPr>
              <w:snapToGrid w:val="0"/>
              <w:jc w:val="center"/>
            </w:pPr>
            <w:r>
              <w:rPr>
                <w:rFonts w:hint="eastAsia"/>
              </w:rPr>
              <w:t>７</w:t>
            </w:r>
          </w:p>
        </w:tc>
        <w:tc>
          <w:tcPr>
            <w:tcW w:w="3990" w:type="dxa"/>
            <w:tcBorders>
              <w:top w:val="single" w:sz="4" w:space="0" w:color="auto"/>
              <w:bottom w:val="single" w:sz="4" w:space="0" w:color="auto"/>
            </w:tcBorders>
            <w:vAlign w:val="center"/>
          </w:tcPr>
          <w:p w:rsidR="00536EE6" w:rsidRDefault="00536EE6" w:rsidP="00536EE6">
            <w:pPr>
              <w:snapToGrid w:val="0"/>
              <w:jc w:val="center"/>
            </w:pPr>
            <w:r>
              <w:rPr>
                <w:rFonts w:hint="eastAsia"/>
              </w:rPr>
              <w:t>７８９，０００</w:t>
            </w:r>
          </w:p>
        </w:tc>
      </w:tr>
    </w:tbl>
    <w:p w:rsidR="00A03CA9" w:rsidRDefault="00A03CA9" w:rsidP="00536EE6">
      <w:pPr>
        <w:pStyle w:val="a5"/>
        <w:spacing w:line="240" w:lineRule="exact"/>
        <w:ind w:left="266" w:hangingChars="100" w:hanging="266"/>
        <w:jc w:val="both"/>
      </w:pPr>
    </w:p>
    <w:p w:rsidR="00536EE6" w:rsidRDefault="00536EE6" w:rsidP="00DB2948">
      <w:pPr>
        <w:pStyle w:val="a5"/>
        <w:jc w:val="both"/>
      </w:pPr>
      <w:r>
        <w:rPr>
          <w:rFonts w:hint="eastAsia"/>
        </w:rPr>
        <w:t>別表第２（第４条関係）</w:t>
      </w:r>
    </w:p>
    <w:p w:rsidR="00536EE6" w:rsidRDefault="00536EE6" w:rsidP="00536EE6">
      <w:pPr>
        <w:jc w:val="left"/>
      </w:pPr>
      <w:r>
        <w:rPr>
          <w:rFonts w:hint="eastAsia"/>
        </w:rPr>
        <w:t xml:space="preserve">　</w:t>
      </w:r>
      <w:r w:rsidRPr="00536EE6">
        <w:rPr>
          <w:rFonts w:hint="eastAsia"/>
        </w:rPr>
        <w:t>号給別基準職務表</w:t>
      </w:r>
    </w:p>
    <w:tbl>
      <w:tblPr>
        <w:tblStyle w:val="a7"/>
        <w:tblW w:w="0" w:type="auto"/>
        <w:tblInd w:w="248" w:type="dxa"/>
        <w:tblLook w:val="01E0" w:firstRow="1" w:lastRow="1" w:firstColumn="1" w:lastColumn="1" w:noHBand="0" w:noVBand="0"/>
      </w:tblPr>
      <w:tblGrid>
        <w:gridCol w:w="1589"/>
        <w:gridCol w:w="5453"/>
      </w:tblGrid>
      <w:tr w:rsidR="00536EE6" w:rsidRPr="000D7238" w:rsidTr="00536EE6">
        <w:trPr>
          <w:trHeight w:val="627"/>
        </w:trPr>
        <w:tc>
          <w:tcPr>
            <w:tcW w:w="1589" w:type="dxa"/>
            <w:vAlign w:val="center"/>
          </w:tcPr>
          <w:p w:rsidR="00536EE6" w:rsidRPr="00536EE6" w:rsidRDefault="00536EE6" w:rsidP="004677CD">
            <w:pPr>
              <w:snapToGrid w:val="0"/>
              <w:jc w:val="center"/>
            </w:pPr>
            <w:r>
              <w:rPr>
                <w:rFonts w:hint="eastAsia"/>
              </w:rPr>
              <w:t>号給</w:t>
            </w:r>
          </w:p>
        </w:tc>
        <w:tc>
          <w:tcPr>
            <w:tcW w:w="5453" w:type="dxa"/>
            <w:vAlign w:val="center"/>
          </w:tcPr>
          <w:p w:rsidR="00536EE6" w:rsidRPr="00536EE6" w:rsidRDefault="00536EE6" w:rsidP="004677CD">
            <w:pPr>
              <w:snapToGrid w:val="0"/>
              <w:jc w:val="center"/>
            </w:pPr>
            <w:r w:rsidRPr="00536EE6">
              <w:rPr>
                <w:rFonts w:hint="eastAsia"/>
              </w:rPr>
              <w:t>基準となる職務</w:t>
            </w:r>
          </w:p>
        </w:tc>
      </w:tr>
      <w:tr w:rsidR="00536EE6" w:rsidRPr="000D7238" w:rsidTr="009D1D24">
        <w:tc>
          <w:tcPr>
            <w:tcW w:w="1589" w:type="dxa"/>
            <w:tcBorders>
              <w:bottom w:val="single" w:sz="4" w:space="0" w:color="auto"/>
            </w:tcBorders>
            <w:vAlign w:val="center"/>
          </w:tcPr>
          <w:p w:rsidR="00536EE6" w:rsidRPr="00536EE6" w:rsidRDefault="00536EE6" w:rsidP="009D1D24">
            <w:pPr>
              <w:snapToGrid w:val="0"/>
              <w:jc w:val="center"/>
            </w:pPr>
            <w:r>
              <w:rPr>
                <w:rFonts w:hint="eastAsia"/>
              </w:rPr>
              <w:t>１</w:t>
            </w:r>
          </w:p>
        </w:tc>
        <w:tc>
          <w:tcPr>
            <w:tcW w:w="5453" w:type="dxa"/>
            <w:tcBorders>
              <w:bottom w:val="single" w:sz="4" w:space="0" w:color="auto"/>
            </w:tcBorders>
            <w:vAlign w:val="center"/>
          </w:tcPr>
          <w:p w:rsidR="00536EE6" w:rsidRPr="00536EE6" w:rsidRDefault="00536EE6" w:rsidP="00536EE6">
            <w:pPr>
              <w:snapToGrid w:val="0"/>
            </w:pPr>
            <w:r w:rsidRPr="00536EE6">
              <w:rPr>
                <w:rFonts w:hint="eastAsia"/>
              </w:rPr>
              <w:t>高度の専門的な知識経験を有する者がその知識経験を活用して従事する職務</w:t>
            </w:r>
          </w:p>
        </w:tc>
      </w:tr>
      <w:tr w:rsidR="00536EE6" w:rsidRPr="000D7238" w:rsidTr="009D1D24">
        <w:trPr>
          <w:trHeight w:val="462"/>
        </w:trPr>
        <w:tc>
          <w:tcPr>
            <w:tcW w:w="1589" w:type="dxa"/>
            <w:tcBorders>
              <w:top w:val="single" w:sz="4" w:space="0" w:color="auto"/>
              <w:bottom w:val="single" w:sz="4" w:space="0" w:color="auto"/>
            </w:tcBorders>
            <w:vAlign w:val="center"/>
          </w:tcPr>
          <w:p w:rsidR="00536EE6" w:rsidRPr="00536EE6" w:rsidRDefault="00536EE6" w:rsidP="004677CD">
            <w:pPr>
              <w:snapToGrid w:val="0"/>
              <w:jc w:val="center"/>
            </w:pPr>
            <w:r>
              <w:rPr>
                <w:rFonts w:hint="eastAsia"/>
              </w:rPr>
              <w:t>２</w:t>
            </w:r>
          </w:p>
        </w:tc>
        <w:tc>
          <w:tcPr>
            <w:tcW w:w="5453" w:type="dxa"/>
            <w:tcBorders>
              <w:top w:val="single" w:sz="4" w:space="0" w:color="auto"/>
              <w:bottom w:val="single" w:sz="4" w:space="0" w:color="auto"/>
            </w:tcBorders>
            <w:vAlign w:val="center"/>
          </w:tcPr>
          <w:p w:rsidR="00536EE6" w:rsidRPr="00536EE6" w:rsidRDefault="00536EE6" w:rsidP="00536EE6">
            <w:pPr>
              <w:snapToGrid w:val="0"/>
            </w:pPr>
            <w:r w:rsidRPr="00536EE6">
              <w:rPr>
                <w:rFonts w:hint="eastAsia"/>
              </w:rPr>
              <w:t>高度の専門的な知識経験を有する者がその知識経験を活用して従事する困難な職務</w:t>
            </w:r>
          </w:p>
        </w:tc>
      </w:tr>
      <w:tr w:rsidR="00536EE6" w:rsidRPr="000D7238" w:rsidTr="009D1D24">
        <w:trPr>
          <w:trHeight w:val="462"/>
        </w:trPr>
        <w:tc>
          <w:tcPr>
            <w:tcW w:w="1589" w:type="dxa"/>
            <w:tcBorders>
              <w:top w:val="single" w:sz="4" w:space="0" w:color="auto"/>
              <w:bottom w:val="single" w:sz="4" w:space="0" w:color="auto"/>
            </w:tcBorders>
            <w:vAlign w:val="center"/>
          </w:tcPr>
          <w:p w:rsidR="00536EE6" w:rsidRDefault="00536EE6" w:rsidP="004677CD">
            <w:pPr>
              <w:snapToGrid w:val="0"/>
              <w:jc w:val="center"/>
            </w:pPr>
            <w:r>
              <w:rPr>
                <w:rFonts w:hint="eastAsia"/>
              </w:rPr>
              <w:t>３</w:t>
            </w:r>
          </w:p>
        </w:tc>
        <w:tc>
          <w:tcPr>
            <w:tcW w:w="5453" w:type="dxa"/>
            <w:tcBorders>
              <w:top w:val="single" w:sz="4" w:space="0" w:color="auto"/>
              <w:bottom w:val="single" w:sz="4" w:space="0" w:color="auto"/>
            </w:tcBorders>
            <w:vAlign w:val="center"/>
          </w:tcPr>
          <w:p w:rsidR="00536EE6" w:rsidRDefault="00536EE6" w:rsidP="00536EE6">
            <w:pPr>
              <w:snapToGrid w:val="0"/>
            </w:pPr>
            <w:r w:rsidRPr="00536EE6">
              <w:rPr>
                <w:rFonts w:hint="eastAsia"/>
              </w:rPr>
              <w:t>高度の専門的な知識経験を有する者がその知識経験を活用して従事する特に困難な職務</w:t>
            </w:r>
          </w:p>
        </w:tc>
      </w:tr>
      <w:tr w:rsidR="00536EE6" w:rsidRPr="000D7238" w:rsidTr="009D1D24">
        <w:trPr>
          <w:trHeight w:val="462"/>
        </w:trPr>
        <w:tc>
          <w:tcPr>
            <w:tcW w:w="1589" w:type="dxa"/>
            <w:tcBorders>
              <w:top w:val="single" w:sz="4" w:space="0" w:color="auto"/>
              <w:bottom w:val="single" w:sz="4" w:space="0" w:color="auto"/>
            </w:tcBorders>
            <w:vAlign w:val="center"/>
          </w:tcPr>
          <w:p w:rsidR="00536EE6" w:rsidRDefault="00536EE6" w:rsidP="004677CD">
            <w:pPr>
              <w:snapToGrid w:val="0"/>
              <w:jc w:val="center"/>
            </w:pPr>
            <w:r>
              <w:rPr>
                <w:rFonts w:hint="eastAsia"/>
              </w:rPr>
              <w:t>４</w:t>
            </w:r>
          </w:p>
        </w:tc>
        <w:tc>
          <w:tcPr>
            <w:tcW w:w="5453" w:type="dxa"/>
            <w:tcBorders>
              <w:top w:val="single" w:sz="4" w:space="0" w:color="auto"/>
              <w:bottom w:val="single" w:sz="4" w:space="0" w:color="auto"/>
            </w:tcBorders>
            <w:vAlign w:val="center"/>
          </w:tcPr>
          <w:p w:rsidR="00536EE6" w:rsidRDefault="00536EE6" w:rsidP="00536EE6">
            <w:pPr>
              <w:snapToGrid w:val="0"/>
            </w:pPr>
            <w:r w:rsidRPr="00536EE6">
              <w:rPr>
                <w:rFonts w:hint="eastAsia"/>
              </w:rPr>
              <w:t>特に高度の専門的な知識経験を有する者がその知識経験を活用して従事する特に困難な職務</w:t>
            </w:r>
          </w:p>
        </w:tc>
      </w:tr>
      <w:tr w:rsidR="00536EE6" w:rsidRPr="000D7238" w:rsidTr="009D1D24">
        <w:trPr>
          <w:trHeight w:val="462"/>
        </w:trPr>
        <w:tc>
          <w:tcPr>
            <w:tcW w:w="1589" w:type="dxa"/>
            <w:tcBorders>
              <w:top w:val="single" w:sz="4" w:space="0" w:color="auto"/>
              <w:bottom w:val="single" w:sz="4" w:space="0" w:color="auto"/>
            </w:tcBorders>
            <w:vAlign w:val="center"/>
          </w:tcPr>
          <w:p w:rsidR="00536EE6" w:rsidRDefault="00536EE6" w:rsidP="004677CD">
            <w:pPr>
              <w:snapToGrid w:val="0"/>
              <w:jc w:val="center"/>
            </w:pPr>
            <w:r>
              <w:rPr>
                <w:rFonts w:hint="eastAsia"/>
              </w:rPr>
              <w:t>５</w:t>
            </w:r>
          </w:p>
        </w:tc>
        <w:tc>
          <w:tcPr>
            <w:tcW w:w="5453" w:type="dxa"/>
            <w:tcBorders>
              <w:top w:val="single" w:sz="4" w:space="0" w:color="auto"/>
              <w:bottom w:val="single" w:sz="4" w:space="0" w:color="auto"/>
            </w:tcBorders>
            <w:vAlign w:val="center"/>
          </w:tcPr>
          <w:p w:rsidR="00536EE6" w:rsidRDefault="00536EE6" w:rsidP="00536EE6">
            <w:pPr>
              <w:snapToGrid w:val="0"/>
            </w:pPr>
            <w:r w:rsidRPr="00536EE6">
              <w:rPr>
                <w:rFonts w:hint="eastAsia"/>
              </w:rPr>
              <w:t>特に高度の専門的な知識経験を有する者がその知識経験を活用して従事する特に困難で重要な職務</w:t>
            </w:r>
          </w:p>
        </w:tc>
      </w:tr>
      <w:tr w:rsidR="00536EE6" w:rsidRPr="000D7238" w:rsidTr="009D1D24">
        <w:trPr>
          <w:trHeight w:val="462"/>
        </w:trPr>
        <w:tc>
          <w:tcPr>
            <w:tcW w:w="1589" w:type="dxa"/>
            <w:tcBorders>
              <w:top w:val="single" w:sz="4" w:space="0" w:color="auto"/>
              <w:bottom w:val="single" w:sz="4" w:space="0" w:color="auto"/>
            </w:tcBorders>
            <w:vAlign w:val="center"/>
          </w:tcPr>
          <w:p w:rsidR="00536EE6" w:rsidRDefault="00536EE6" w:rsidP="004677CD">
            <w:pPr>
              <w:snapToGrid w:val="0"/>
              <w:jc w:val="center"/>
            </w:pPr>
            <w:r>
              <w:rPr>
                <w:rFonts w:hint="eastAsia"/>
              </w:rPr>
              <w:t>６</w:t>
            </w:r>
          </w:p>
        </w:tc>
        <w:tc>
          <w:tcPr>
            <w:tcW w:w="5453" w:type="dxa"/>
            <w:tcBorders>
              <w:top w:val="single" w:sz="4" w:space="0" w:color="auto"/>
              <w:bottom w:val="single" w:sz="4" w:space="0" w:color="auto"/>
            </w:tcBorders>
            <w:vAlign w:val="center"/>
          </w:tcPr>
          <w:p w:rsidR="00536EE6" w:rsidRDefault="00536EE6" w:rsidP="00536EE6">
            <w:pPr>
              <w:snapToGrid w:val="0"/>
            </w:pPr>
            <w:r w:rsidRPr="00536EE6">
              <w:rPr>
                <w:rFonts w:hint="eastAsia"/>
              </w:rPr>
              <w:t>極めて高度の専門的な知識経験または優れた識見を有する者がその知識経験等を活用して従事する特に困難で重要な職務</w:t>
            </w:r>
          </w:p>
        </w:tc>
      </w:tr>
      <w:tr w:rsidR="00536EE6" w:rsidRPr="000D7238" w:rsidTr="009D1D24">
        <w:trPr>
          <w:trHeight w:val="1149"/>
        </w:trPr>
        <w:tc>
          <w:tcPr>
            <w:tcW w:w="1589" w:type="dxa"/>
            <w:tcBorders>
              <w:top w:val="single" w:sz="4" w:space="0" w:color="auto"/>
              <w:bottom w:val="single" w:sz="4" w:space="0" w:color="auto"/>
            </w:tcBorders>
            <w:vAlign w:val="center"/>
          </w:tcPr>
          <w:p w:rsidR="00536EE6" w:rsidRDefault="00536EE6" w:rsidP="004677CD">
            <w:pPr>
              <w:snapToGrid w:val="0"/>
              <w:jc w:val="center"/>
            </w:pPr>
            <w:r>
              <w:rPr>
                <w:rFonts w:hint="eastAsia"/>
              </w:rPr>
              <w:t>７</w:t>
            </w:r>
          </w:p>
        </w:tc>
        <w:tc>
          <w:tcPr>
            <w:tcW w:w="5453" w:type="dxa"/>
            <w:tcBorders>
              <w:top w:val="single" w:sz="4" w:space="0" w:color="auto"/>
              <w:bottom w:val="single" w:sz="4" w:space="0" w:color="auto"/>
            </w:tcBorders>
            <w:vAlign w:val="center"/>
          </w:tcPr>
          <w:p w:rsidR="00536EE6" w:rsidRDefault="00536EE6" w:rsidP="00536EE6">
            <w:pPr>
              <w:snapToGrid w:val="0"/>
            </w:pPr>
            <w:r w:rsidRPr="00536EE6">
              <w:rPr>
                <w:rFonts w:hint="eastAsia"/>
              </w:rPr>
              <w:t>極めて高度の専門的な知識経験または優れた識見を有する者がその知識経験等を活用して従事する特に困難で特に重要な職務</w:t>
            </w:r>
          </w:p>
        </w:tc>
      </w:tr>
    </w:tbl>
    <w:p w:rsidR="00536EE6" w:rsidRDefault="00536EE6" w:rsidP="00536EE6">
      <w:pPr>
        <w:pStyle w:val="a5"/>
        <w:spacing w:line="240" w:lineRule="exact"/>
        <w:ind w:left="266" w:hangingChars="100" w:hanging="266"/>
        <w:jc w:val="both"/>
      </w:pPr>
    </w:p>
    <w:p w:rsidR="00E2288A" w:rsidRDefault="00E2288A" w:rsidP="00DB2948">
      <w:pPr>
        <w:pStyle w:val="a5"/>
        <w:jc w:val="both"/>
      </w:pPr>
      <w:r>
        <w:rPr>
          <w:rFonts w:hint="eastAsia"/>
        </w:rPr>
        <w:t xml:space="preserve">　　　付　則</w:t>
      </w:r>
    </w:p>
    <w:p w:rsidR="00E2288A" w:rsidRDefault="009D1D24" w:rsidP="005F381B">
      <w:pPr>
        <w:pStyle w:val="a5"/>
        <w:ind w:left="266" w:hangingChars="100" w:hanging="266"/>
        <w:jc w:val="both"/>
      </w:pPr>
      <w:r>
        <w:rPr>
          <w:rFonts w:hint="eastAsia"/>
        </w:rPr>
        <w:t>１</w:t>
      </w:r>
      <w:r w:rsidR="00C64F33">
        <w:rPr>
          <w:rFonts w:hint="eastAsia"/>
        </w:rPr>
        <w:t xml:space="preserve">　この条例は、</w:t>
      </w:r>
      <w:r w:rsidRPr="009D1D24">
        <w:rPr>
          <w:rFonts w:hint="eastAsia"/>
        </w:rPr>
        <w:t>令和８年４月１日</w:t>
      </w:r>
      <w:r w:rsidR="00C64F33">
        <w:rPr>
          <w:rFonts w:hint="eastAsia"/>
        </w:rPr>
        <w:t>から施行する</w:t>
      </w:r>
      <w:r w:rsidR="00E2288A">
        <w:rPr>
          <w:rFonts w:hint="eastAsia"/>
        </w:rPr>
        <w:t>。</w:t>
      </w:r>
      <w:r w:rsidR="005F381B" w:rsidRPr="005F381B">
        <w:rPr>
          <w:rFonts w:hint="eastAsia"/>
        </w:rPr>
        <w:t>ただし、次項の規定は、公布の日から施行する。</w:t>
      </w:r>
    </w:p>
    <w:p w:rsidR="009D1D24" w:rsidRDefault="009D1D24" w:rsidP="009D1D24">
      <w:pPr>
        <w:pStyle w:val="a5"/>
        <w:ind w:left="266" w:hangingChars="100" w:hanging="266"/>
        <w:jc w:val="both"/>
      </w:pPr>
      <w:r>
        <w:rPr>
          <w:rFonts w:hint="eastAsia"/>
        </w:rPr>
        <w:t xml:space="preserve">２　</w:t>
      </w:r>
      <w:r w:rsidRPr="009D1D24">
        <w:rPr>
          <w:rFonts w:hint="eastAsia"/>
        </w:rPr>
        <w:t>改正後の第２条第１項の規定による職員の採用に関し必要な準備行為は、この条例の施行の日前においても行うことができる。</w:t>
      </w:r>
    </w:p>
    <w:p w:rsidR="00040213" w:rsidRPr="008A3CF6" w:rsidRDefault="00040213" w:rsidP="009D1D24">
      <w:pPr>
        <w:pStyle w:val="a5"/>
        <w:ind w:left="531" w:hangingChars="200" w:hanging="531"/>
        <w:jc w:val="both"/>
      </w:pPr>
      <w:r w:rsidRPr="00EB5EF6">
        <w:rPr>
          <w:rFonts w:hint="eastAsia"/>
        </w:rPr>
        <w:t xml:space="preserve">　（説明）</w:t>
      </w:r>
      <w:r w:rsidR="009D1D24" w:rsidRPr="009D1D24">
        <w:rPr>
          <w:rFonts w:hint="eastAsia"/>
        </w:rPr>
        <w:t>高度の専門的な知識経験または優れた識見を有する者を、一般職の任期付職員として採用する必要がある。</w:t>
      </w:r>
    </w:p>
    <w:sectPr w:rsidR="00040213" w:rsidRPr="008A3CF6">
      <w:headerReference w:type="even" r:id="rId8"/>
      <w:headerReference w:type="default" r:id="rId9"/>
      <w:footerReference w:type="even" r:id="rId10"/>
      <w:footerReference w:type="default" r:id="rId11"/>
      <w:headerReference w:type="first" r:id="rId12"/>
      <w:footerReference w:type="first" r:id="rId13"/>
      <w:pgSz w:w="11907" w:h="16840" w:code="9"/>
      <w:pgMar w:top="1418" w:right="1304" w:bottom="1418" w:left="1304" w:header="851" w:footer="992" w:gutter="0"/>
      <w:paperSrc w:first="265" w:other="265"/>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1EA" w:rsidRDefault="001D61EA" w:rsidP="00EE0DC9">
      <w:r>
        <w:separator/>
      </w:r>
    </w:p>
  </w:endnote>
  <w:endnote w:type="continuationSeparator" w:id="0">
    <w:p w:rsidR="001D61EA" w:rsidRDefault="001D61EA" w:rsidP="00EE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EB4" w:rsidRDefault="00650EB4">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EB4" w:rsidRDefault="00650EB4">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EB4" w:rsidRDefault="00650EB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1EA" w:rsidRDefault="001D61EA" w:rsidP="00EE0DC9">
      <w:r>
        <w:separator/>
      </w:r>
    </w:p>
  </w:footnote>
  <w:footnote w:type="continuationSeparator" w:id="0">
    <w:p w:rsidR="001D61EA" w:rsidRDefault="001D61EA" w:rsidP="00EE0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EB4" w:rsidRDefault="00650EB4">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EB4" w:rsidRDefault="00650EB4">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EB4" w:rsidRDefault="00650EB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5D42C7C"/>
    <w:multiLevelType w:val="hybridMultilevel"/>
    <w:tmpl w:val="B53C3EA0"/>
    <w:lvl w:ilvl="0" w:tplc="094E442C">
      <w:start w:val="1"/>
      <w:numFmt w:val="decimalEnclosedParen"/>
      <w:lvlText w:val="%1"/>
      <w:lvlJc w:val="left"/>
      <w:pPr>
        <w:ind w:left="626" w:hanging="36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3"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5"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5876FA"/>
    <w:multiLevelType w:val="hybridMultilevel"/>
    <w:tmpl w:val="430231E0"/>
    <w:lvl w:ilvl="0" w:tplc="2A5EBBDA">
      <w:start w:val="1"/>
      <w:numFmt w:val="decimalEnclosedParen"/>
      <w:lvlText w:val="%1"/>
      <w:lvlJc w:val="left"/>
      <w:pPr>
        <w:ind w:left="630" w:hanging="360"/>
      </w:pPr>
      <w:rPr>
        <w:rFonts w:cs="ＭＳ Ｐゴシック"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68F604C1"/>
    <w:multiLevelType w:val="hybridMultilevel"/>
    <w:tmpl w:val="772080FA"/>
    <w:lvl w:ilvl="0" w:tplc="9FA04102">
      <w:start w:val="1"/>
      <w:numFmt w:val="decimalEnclosedParen"/>
      <w:lvlText w:val="%1"/>
      <w:lvlJc w:val="left"/>
      <w:pPr>
        <w:ind w:left="630" w:hanging="360"/>
      </w:pPr>
      <w:rPr>
        <w:rFonts w:cs="ＭＳ Ｐゴシック"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9"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646205E"/>
    <w:multiLevelType w:val="hybridMultilevel"/>
    <w:tmpl w:val="1220938A"/>
    <w:lvl w:ilvl="0" w:tplc="F0442628">
      <w:start w:val="1"/>
      <w:numFmt w:val="decimalEnclosedParen"/>
      <w:lvlText w:val="%1"/>
      <w:lvlJc w:val="left"/>
      <w:pPr>
        <w:ind w:left="990" w:hanging="360"/>
      </w:pPr>
      <w:rPr>
        <w:rFonts w:cs="ＭＳ Ｐゴシック"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A5907C9"/>
    <w:multiLevelType w:val="hybridMultilevel"/>
    <w:tmpl w:val="CF22D166"/>
    <w:lvl w:ilvl="0" w:tplc="2BC21298">
      <w:start w:val="1"/>
      <w:numFmt w:val="decimalEnclosedParen"/>
      <w:lvlText w:val="%1"/>
      <w:lvlJc w:val="left"/>
      <w:pPr>
        <w:ind w:left="626" w:hanging="360"/>
      </w:pPr>
      <w:rPr>
        <w:rFonts w:cs="ＭＳ Ｐゴシック"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num w:numId="1">
    <w:abstractNumId w:val="0"/>
  </w:num>
  <w:num w:numId="2">
    <w:abstractNumId w:val="3"/>
  </w:num>
  <w:num w:numId="3">
    <w:abstractNumId w:val="5"/>
  </w:num>
  <w:num w:numId="4">
    <w:abstractNumId w:val="9"/>
  </w:num>
  <w:num w:numId="5">
    <w:abstractNumId w:val="10"/>
  </w:num>
  <w:num w:numId="6">
    <w:abstractNumId w:val="1"/>
  </w:num>
  <w:num w:numId="7">
    <w:abstractNumId w:val="4"/>
  </w:num>
  <w:num w:numId="8">
    <w:abstractNumId w:val="8"/>
  </w:num>
  <w:num w:numId="9">
    <w:abstractNumId w:val="7"/>
  </w:num>
  <w:num w:numId="10">
    <w:abstractNumId w:val="6"/>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a3oqeYaL7wxckaW7ZOUd5LEjf+Vr31YmUafd1Uk5WfXNr0e7rV9LPiP+Z6q0JvXWgmDA2uOrBM2hOU2KApxog==" w:salt="m5n2o3mHOMuZcC+eBzBWwQ=="/>
  <w:defaultTabStop w:val="840"/>
  <w:drawingGridHorizontalSpacing w:val="133"/>
  <w:drawingGridVerticalSpacing w:val="318"/>
  <w:displayHorizontalDrawingGridEvery w:val="0"/>
  <w:displayVerticalDrawingGridEvery w:val="2"/>
  <w:characterSpacingControl w:val="compressPunctuationAndJapaneseKana"/>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038"/>
    <w:rsid w:val="00001100"/>
    <w:rsid w:val="00001E74"/>
    <w:rsid w:val="00007ACB"/>
    <w:rsid w:val="00020E0B"/>
    <w:rsid w:val="00040213"/>
    <w:rsid w:val="0004045F"/>
    <w:rsid w:val="000409E6"/>
    <w:rsid w:val="00041E59"/>
    <w:rsid w:val="0004269E"/>
    <w:rsid w:val="000441E0"/>
    <w:rsid w:val="00053E42"/>
    <w:rsid w:val="00055DE1"/>
    <w:rsid w:val="0005736B"/>
    <w:rsid w:val="0008567D"/>
    <w:rsid w:val="00086D98"/>
    <w:rsid w:val="00087E5E"/>
    <w:rsid w:val="00091BA8"/>
    <w:rsid w:val="00095C3D"/>
    <w:rsid w:val="000A4CA4"/>
    <w:rsid w:val="000D0500"/>
    <w:rsid w:val="000D1266"/>
    <w:rsid w:val="000D40FA"/>
    <w:rsid w:val="000F3508"/>
    <w:rsid w:val="000F35BD"/>
    <w:rsid w:val="000F523D"/>
    <w:rsid w:val="00102022"/>
    <w:rsid w:val="001123AB"/>
    <w:rsid w:val="00144A03"/>
    <w:rsid w:val="0014682E"/>
    <w:rsid w:val="0015567C"/>
    <w:rsid w:val="001567E8"/>
    <w:rsid w:val="0016177A"/>
    <w:rsid w:val="0017247A"/>
    <w:rsid w:val="00182623"/>
    <w:rsid w:val="001952E2"/>
    <w:rsid w:val="001A7218"/>
    <w:rsid w:val="001B500C"/>
    <w:rsid w:val="001B54A6"/>
    <w:rsid w:val="001D61EA"/>
    <w:rsid w:val="001E6333"/>
    <w:rsid w:val="001F5CEC"/>
    <w:rsid w:val="002165FB"/>
    <w:rsid w:val="002201D4"/>
    <w:rsid w:val="00230201"/>
    <w:rsid w:val="002334EC"/>
    <w:rsid w:val="002459A9"/>
    <w:rsid w:val="00252E2B"/>
    <w:rsid w:val="00261AE2"/>
    <w:rsid w:val="002627D4"/>
    <w:rsid w:val="0026691B"/>
    <w:rsid w:val="002676DE"/>
    <w:rsid w:val="00277F0B"/>
    <w:rsid w:val="002804C8"/>
    <w:rsid w:val="00294952"/>
    <w:rsid w:val="00294FE4"/>
    <w:rsid w:val="002C3CCD"/>
    <w:rsid w:val="002C6D40"/>
    <w:rsid w:val="002D41CB"/>
    <w:rsid w:val="002E0F8A"/>
    <w:rsid w:val="002E0FCC"/>
    <w:rsid w:val="002F2E1C"/>
    <w:rsid w:val="00321188"/>
    <w:rsid w:val="0032710B"/>
    <w:rsid w:val="003329BA"/>
    <w:rsid w:val="0036742B"/>
    <w:rsid w:val="00367E1E"/>
    <w:rsid w:val="00372D70"/>
    <w:rsid w:val="00374B18"/>
    <w:rsid w:val="003849BF"/>
    <w:rsid w:val="0038580B"/>
    <w:rsid w:val="0039183B"/>
    <w:rsid w:val="00397C9B"/>
    <w:rsid w:val="003A37A7"/>
    <w:rsid w:val="003B02A3"/>
    <w:rsid w:val="003B1A83"/>
    <w:rsid w:val="003D15B2"/>
    <w:rsid w:val="003D1FF3"/>
    <w:rsid w:val="003D4C96"/>
    <w:rsid w:val="003F2ED7"/>
    <w:rsid w:val="004077D6"/>
    <w:rsid w:val="00414912"/>
    <w:rsid w:val="00457153"/>
    <w:rsid w:val="004612FE"/>
    <w:rsid w:val="004669B9"/>
    <w:rsid w:val="00467254"/>
    <w:rsid w:val="004862E6"/>
    <w:rsid w:val="00487278"/>
    <w:rsid w:val="004A52D1"/>
    <w:rsid w:val="004B43D3"/>
    <w:rsid w:val="004D0450"/>
    <w:rsid w:val="004D37BA"/>
    <w:rsid w:val="004E18F8"/>
    <w:rsid w:val="005142F1"/>
    <w:rsid w:val="005172E1"/>
    <w:rsid w:val="00523821"/>
    <w:rsid w:val="00524ADC"/>
    <w:rsid w:val="00536EE6"/>
    <w:rsid w:val="00547132"/>
    <w:rsid w:val="005545E2"/>
    <w:rsid w:val="00561C23"/>
    <w:rsid w:val="005638DD"/>
    <w:rsid w:val="00567AF1"/>
    <w:rsid w:val="00570E4D"/>
    <w:rsid w:val="00574BEC"/>
    <w:rsid w:val="00586F60"/>
    <w:rsid w:val="00590CB3"/>
    <w:rsid w:val="00595BA9"/>
    <w:rsid w:val="005B6E33"/>
    <w:rsid w:val="005D65EF"/>
    <w:rsid w:val="005E55CC"/>
    <w:rsid w:val="005F381B"/>
    <w:rsid w:val="006027FB"/>
    <w:rsid w:val="0060624C"/>
    <w:rsid w:val="00606F8B"/>
    <w:rsid w:val="0060733E"/>
    <w:rsid w:val="00615D04"/>
    <w:rsid w:val="00626E03"/>
    <w:rsid w:val="00642841"/>
    <w:rsid w:val="00646281"/>
    <w:rsid w:val="00647E48"/>
    <w:rsid w:val="00650EB4"/>
    <w:rsid w:val="00651ADD"/>
    <w:rsid w:val="00654A34"/>
    <w:rsid w:val="0066764B"/>
    <w:rsid w:val="006707B6"/>
    <w:rsid w:val="006801FA"/>
    <w:rsid w:val="0068324C"/>
    <w:rsid w:val="0068338F"/>
    <w:rsid w:val="006A1DA2"/>
    <w:rsid w:val="006A7019"/>
    <w:rsid w:val="006B5FCD"/>
    <w:rsid w:val="006C3463"/>
    <w:rsid w:val="006C4A59"/>
    <w:rsid w:val="006C69D4"/>
    <w:rsid w:val="006C6DAF"/>
    <w:rsid w:val="007011C2"/>
    <w:rsid w:val="0071236E"/>
    <w:rsid w:val="00712CDA"/>
    <w:rsid w:val="00717E4D"/>
    <w:rsid w:val="00741436"/>
    <w:rsid w:val="00743980"/>
    <w:rsid w:val="00743E6D"/>
    <w:rsid w:val="0074444E"/>
    <w:rsid w:val="00747CAD"/>
    <w:rsid w:val="007638C6"/>
    <w:rsid w:val="007738E1"/>
    <w:rsid w:val="00785B7E"/>
    <w:rsid w:val="007A240D"/>
    <w:rsid w:val="007C3C38"/>
    <w:rsid w:val="007D6127"/>
    <w:rsid w:val="007E30D7"/>
    <w:rsid w:val="007E3230"/>
    <w:rsid w:val="008051EB"/>
    <w:rsid w:val="008156DF"/>
    <w:rsid w:val="00823642"/>
    <w:rsid w:val="0083013A"/>
    <w:rsid w:val="008436E7"/>
    <w:rsid w:val="00847D3F"/>
    <w:rsid w:val="00861517"/>
    <w:rsid w:val="00864484"/>
    <w:rsid w:val="00866699"/>
    <w:rsid w:val="00866735"/>
    <w:rsid w:val="00872E42"/>
    <w:rsid w:val="00896DB6"/>
    <w:rsid w:val="008A3CF6"/>
    <w:rsid w:val="008A653C"/>
    <w:rsid w:val="008A683A"/>
    <w:rsid w:val="008B1F3D"/>
    <w:rsid w:val="008C5BC4"/>
    <w:rsid w:val="008D009A"/>
    <w:rsid w:val="008D301C"/>
    <w:rsid w:val="008D6F77"/>
    <w:rsid w:val="008D761F"/>
    <w:rsid w:val="008E5793"/>
    <w:rsid w:val="008E6BD5"/>
    <w:rsid w:val="00901A37"/>
    <w:rsid w:val="0090615D"/>
    <w:rsid w:val="009074DE"/>
    <w:rsid w:val="00910E88"/>
    <w:rsid w:val="00916888"/>
    <w:rsid w:val="009253C8"/>
    <w:rsid w:val="0094773B"/>
    <w:rsid w:val="00954FE9"/>
    <w:rsid w:val="00970A61"/>
    <w:rsid w:val="009A5A08"/>
    <w:rsid w:val="009D1D24"/>
    <w:rsid w:val="009D2688"/>
    <w:rsid w:val="009D3A0F"/>
    <w:rsid w:val="009F4E79"/>
    <w:rsid w:val="009F5A54"/>
    <w:rsid w:val="00A03CA9"/>
    <w:rsid w:val="00A05995"/>
    <w:rsid w:val="00A1305C"/>
    <w:rsid w:val="00A5171C"/>
    <w:rsid w:val="00A55A09"/>
    <w:rsid w:val="00A60605"/>
    <w:rsid w:val="00A639F6"/>
    <w:rsid w:val="00A768C9"/>
    <w:rsid w:val="00A76D47"/>
    <w:rsid w:val="00A85AC7"/>
    <w:rsid w:val="00A86191"/>
    <w:rsid w:val="00A90396"/>
    <w:rsid w:val="00A905C5"/>
    <w:rsid w:val="00A91CDC"/>
    <w:rsid w:val="00A921E1"/>
    <w:rsid w:val="00A930C4"/>
    <w:rsid w:val="00AA60DD"/>
    <w:rsid w:val="00AB70CC"/>
    <w:rsid w:val="00AB75A1"/>
    <w:rsid w:val="00AC5DEE"/>
    <w:rsid w:val="00AE106F"/>
    <w:rsid w:val="00AE265E"/>
    <w:rsid w:val="00AE5319"/>
    <w:rsid w:val="00AE6D70"/>
    <w:rsid w:val="00AE735B"/>
    <w:rsid w:val="00AE74A4"/>
    <w:rsid w:val="00AF032C"/>
    <w:rsid w:val="00AF1B1B"/>
    <w:rsid w:val="00B03986"/>
    <w:rsid w:val="00B03A80"/>
    <w:rsid w:val="00B2103B"/>
    <w:rsid w:val="00B2515F"/>
    <w:rsid w:val="00B376C0"/>
    <w:rsid w:val="00B4489B"/>
    <w:rsid w:val="00B50491"/>
    <w:rsid w:val="00B66860"/>
    <w:rsid w:val="00B72BFC"/>
    <w:rsid w:val="00B73262"/>
    <w:rsid w:val="00BB170B"/>
    <w:rsid w:val="00BC6266"/>
    <w:rsid w:val="00BD4B1F"/>
    <w:rsid w:val="00C24175"/>
    <w:rsid w:val="00C311AE"/>
    <w:rsid w:val="00C33038"/>
    <w:rsid w:val="00C33A6F"/>
    <w:rsid w:val="00C41844"/>
    <w:rsid w:val="00C55EB9"/>
    <w:rsid w:val="00C635E0"/>
    <w:rsid w:val="00C64F33"/>
    <w:rsid w:val="00C65199"/>
    <w:rsid w:val="00C72688"/>
    <w:rsid w:val="00C95D13"/>
    <w:rsid w:val="00CA6057"/>
    <w:rsid w:val="00CB0393"/>
    <w:rsid w:val="00CD18B2"/>
    <w:rsid w:val="00CD5B4C"/>
    <w:rsid w:val="00CE4A38"/>
    <w:rsid w:val="00D014ED"/>
    <w:rsid w:val="00D07C88"/>
    <w:rsid w:val="00D17C42"/>
    <w:rsid w:val="00D32751"/>
    <w:rsid w:val="00D33ADF"/>
    <w:rsid w:val="00D53642"/>
    <w:rsid w:val="00D61FA9"/>
    <w:rsid w:val="00D76DD0"/>
    <w:rsid w:val="00DB2948"/>
    <w:rsid w:val="00DB5335"/>
    <w:rsid w:val="00DC09BD"/>
    <w:rsid w:val="00DC20D4"/>
    <w:rsid w:val="00DC6E9C"/>
    <w:rsid w:val="00DD6572"/>
    <w:rsid w:val="00DE2173"/>
    <w:rsid w:val="00DE5176"/>
    <w:rsid w:val="00DF3350"/>
    <w:rsid w:val="00E1624D"/>
    <w:rsid w:val="00E17E3E"/>
    <w:rsid w:val="00E2288A"/>
    <w:rsid w:val="00E237B1"/>
    <w:rsid w:val="00E27B48"/>
    <w:rsid w:val="00E3763F"/>
    <w:rsid w:val="00E56128"/>
    <w:rsid w:val="00E57305"/>
    <w:rsid w:val="00E601F7"/>
    <w:rsid w:val="00E62204"/>
    <w:rsid w:val="00E66658"/>
    <w:rsid w:val="00E851F8"/>
    <w:rsid w:val="00E869CA"/>
    <w:rsid w:val="00E94E7E"/>
    <w:rsid w:val="00EA093E"/>
    <w:rsid w:val="00EA25E7"/>
    <w:rsid w:val="00EA48F3"/>
    <w:rsid w:val="00EA5495"/>
    <w:rsid w:val="00EB0A36"/>
    <w:rsid w:val="00EB11BD"/>
    <w:rsid w:val="00EB2AB8"/>
    <w:rsid w:val="00EB5EF6"/>
    <w:rsid w:val="00EE0DC9"/>
    <w:rsid w:val="00EF1406"/>
    <w:rsid w:val="00EF6E6B"/>
    <w:rsid w:val="00F154D5"/>
    <w:rsid w:val="00F53965"/>
    <w:rsid w:val="00F601D4"/>
    <w:rsid w:val="00F67A6B"/>
    <w:rsid w:val="00F70A9C"/>
    <w:rsid w:val="00F713E6"/>
    <w:rsid w:val="00F804D1"/>
    <w:rsid w:val="00F83B35"/>
    <w:rsid w:val="00F91A37"/>
    <w:rsid w:val="00F93D83"/>
    <w:rsid w:val="00F941C8"/>
    <w:rsid w:val="00FA5DD5"/>
    <w:rsid w:val="00FC0701"/>
    <w:rsid w:val="00FC0CFE"/>
    <w:rsid w:val="00FC1D47"/>
    <w:rsid w:val="00FC45FC"/>
    <w:rsid w:val="00FC65BD"/>
    <w:rsid w:val="00FD26AE"/>
    <w:rsid w:val="00FD3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left"/>
    </w:pPr>
  </w:style>
  <w:style w:type="paragraph" w:styleId="a6">
    <w:name w:val="Body Text Indent"/>
    <w:basedOn w:val="a"/>
    <w:pPr>
      <w:autoSpaceDE w:val="0"/>
      <w:autoSpaceDN w:val="0"/>
      <w:adjustRightInd w:val="0"/>
      <w:spacing w:line="220" w:lineRule="atLeast"/>
      <w:ind w:left="210" w:hangingChars="100" w:hanging="210"/>
      <w:jc w:val="left"/>
    </w:pPr>
    <w:rPr>
      <w:rFonts w:ascii="ＭＳ 明朝" w:eastAsia="ＭＳ 明朝" w:hAnsi="Times New Roman"/>
      <w:color w:val="000000"/>
      <w:kern w:val="0"/>
      <w:sz w:val="21"/>
      <w:szCs w:val="21"/>
      <w:u w:val="single"/>
    </w:rPr>
  </w:style>
  <w:style w:type="paragraph" w:styleId="2">
    <w:name w:val="Body Text Indent 2"/>
    <w:basedOn w:val="a"/>
    <w:pPr>
      <w:ind w:left="266" w:hangingChars="100" w:hanging="266"/>
    </w:pPr>
  </w:style>
  <w:style w:type="table" w:styleId="a7">
    <w:name w:val="Table Grid"/>
    <w:basedOn w:val="a1"/>
    <w:rsid w:val="003A37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F523D"/>
    <w:rPr>
      <w:rFonts w:ascii="Arial" w:hAnsi="Arial"/>
      <w:sz w:val="18"/>
      <w:szCs w:val="18"/>
    </w:rPr>
  </w:style>
  <w:style w:type="character" w:styleId="a9">
    <w:name w:val="annotation reference"/>
    <w:semiHidden/>
    <w:rsid w:val="00A639F6"/>
    <w:rPr>
      <w:sz w:val="18"/>
      <w:szCs w:val="18"/>
    </w:rPr>
  </w:style>
  <w:style w:type="paragraph" w:styleId="aa">
    <w:name w:val="annotation text"/>
    <w:basedOn w:val="a"/>
    <w:semiHidden/>
    <w:rsid w:val="00A639F6"/>
    <w:pPr>
      <w:jc w:val="left"/>
    </w:pPr>
  </w:style>
  <w:style w:type="paragraph" w:styleId="ab">
    <w:name w:val="annotation subject"/>
    <w:basedOn w:val="aa"/>
    <w:next w:val="aa"/>
    <w:semiHidden/>
    <w:rsid w:val="00A639F6"/>
    <w:rPr>
      <w:b/>
      <w:bCs/>
    </w:rPr>
  </w:style>
  <w:style w:type="paragraph" w:styleId="ac">
    <w:name w:val="header"/>
    <w:basedOn w:val="a"/>
    <w:link w:val="ad"/>
    <w:rsid w:val="00EE0DC9"/>
    <w:pPr>
      <w:tabs>
        <w:tab w:val="center" w:pos="4252"/>
        <w:tab w:val="right" w:pos="8504"/>
      </w:tabs>
      <w:snapToGrid w:val="0"/>
    </w:pPr>
  </w:style>
  <w:style w:type="character" w:customStyle="1" w:styleId="ad">
    <w:name w:val="ヘッダー (文字)"/>
    <w:link w:val="ac"/>
    <w:rsid w:val="00EE0DC9"/>
    <w:rPr>
      <w:rFonts w:eastAsia="ＭＳ ゴシック"/>
      <w:kern w:val="2"/>
      <w:sz w:val="28"/>
      <w:szCs w:val="24"/>
    </w:rPr>
  </w:style>
  <w:style w:type="paragraph" w:styleId="ae">
    <w:name w:val="footer"/>
    <w:basedOn w:val="a"/>
    <w:link w:val="af"/>
    <w:rsid w:val="00EE0DC9"/>
    <w:pPr>
      <w:tabs>
        <w:tab w:val="center" w:pos="4252"/>
        <w:tab w:val="right" w:pos="8504"/>
      </w:tabs>
      <w:snapToGrid w:val="0"/>
    </w:pPr>
  </w:style>
  <w:style w:type="character" w:customStyle="1" w:styleId="af">
    <w:name w:val="フッター (文字)"/>
    <w:link w:val="ae"/>
    <w:rsid w:val="00EE0DC9"/>
    <w:rPr>
      <w:rFonts w:eastAsia="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3757C-80D3-49CE-92CA-FB30174E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388</Words>
  <Characters>2217</Characters>
  <Application>Microsoft Office Word</Application>
  <DocSecurity>8</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2025-09-04T23:21:00Z</dcterms:created>
  <dcterms:modified xsi:type="dcterms:W3CDTF">2025-09-04T23:22:00Z</dcterms:modified>
</cp:coreProperties>
</file>