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4B6C01" w14:textId="676A0F21" w:rsidR="00153636" w:rsidRPr="00153636" w:rsidRDefault="007D0D79" w:rsidP="00153636">
      <w:pPr>
        <w:ind w:firstLineChars="100" w:firstLine="266"/>
        <w:jc w:val="left"/>
        <w:rPr>
          <w:rFonts w:ascii="ＭＳ ゴシック" w:hAnsi="ＭＳ ゴシック"/>
          <w:szCs w:val="28"/>
        </w:rPr>
      </w:pPr>
      <w:bookmarkStart w:id="0" w:name="_GoBack"/>
      <w:bookmarkEnd w:id="0"/>
      <w:r>
        <w:rPr>
          <w:rFonts w:ascii="ＭＳ ゴシック" w:hAnsi="ＭＳ ゴシック" w:hint="eastAsia"/>
          <w:szCs w:val="28"/>
        </w:rPr>
        <w:t>第８３</w:t>
      </w:r>
      <w:r w:rsidR="00153636" w:rsidRPr="00153636">
        <w:rPr>
          <w:rFonts w:ascii="ＭＳ ゴシック" w:hAnsi="ＭＳ ゴシック" w:hint="eastAsia"/>
          <w:szCs w:val="28"/>
        </w:rPr>
        <w:t>号議案</w:t>
      </w:r>
    </w:p>
    <w:p w14:paraId="327B5501" w14:textId="5F7009B5" w:rsidR="00153636" w:rsidRPr="00153636" w:rsidRDefault="00153636" w:rsidP="002D5E78">
      <w:pPr>
        <w:ind w:leftChars="200" w:left="531"/>
        <w:rPr>
          <w:rFonts w:ascii="ＭＳ ゴシック" w:hAnsi="ＭＳ ゴシック"/>
          <w:szCs w:val="28"/>
        </w:rPr>
      </w:pPr>
      <w:r>
        <w:rPr>
          <w:rFonts w:ascii="ＭＳ ゴシック" w:hAnsi="ＭＳ ゴシック" w:hint="eastAsia"/>
          <w:szCs w:val="28"/>
        </w:rPr>
        <w:t>品川区指定障害児通所支援の事業等の人員、設備およ</w:t>
      </w:r>
      <w:r w:rsidRPr="00DF16A7">
        <w:rPr>
          <w:rFonts w:ascii="ＭＳ ゴシック" w:hAnsi="ＭＳ ゴシック" w:hint="eastAsia"/>
          <w:szCs w:val="28"/>
        </w:rPr>
        <w:t>び運営の基準等に関する条例</w:t>
      </w:r>
      <w:r w:rsidR="00C92848">
        <w:rPr>
          <w:rFonts w:ascii="ＭＳ ゴシック" w:hAnsi="ＭＳ ゴシック" w:hint="eastAsia"/>
          <w:szCs w:val="28"/>
        </w:rPr>
        <w:t>の一部を改正する条例</w:t>
      </w:r>
    </w:p>
    <w:p w14:paraId="4078DDC2" w14:textId="77777777" w:rsidR="00153636" w:rsidRPr="00153636" w:rsidRDefault="00153636" w:rsidP="00153636">
      <w:pPr>
        <w:ind w:firstLineChars="100" w:firstLine="266"/>
        <w:jc w:val="left"/>
        <w:rPr>
          <w:rFonts w:ascii="ＭＳ ゴシック" w:hAnsi="ＭＳ ゴシック"/>
          <w:szCs w:val="28"/>
        </w:rPr>
      </w:pPr>
      <w:r w:rsidRPr="00153636">
        <w:rPr>
          <w:rFonts w:ascii="ＭＳ ゴシック" w:hAnsi="ＭＳ ゴシック" w:hint="eastAsia"/>
          <w:szCs w:val="28"/>
        </w:rPr>
        <w:t>上記の議案を提出する。</w:t>
      </w:r>
    </w:p>
    <w:p w14:paraId="77E01F82" w14:textId="538F3DE1" w:rsidR="00153636" w:rsidRPr="00153636" w:rsidRDefault="007D0D79" w:rsidP="00153636">
      <w:pPr>
        <w:jc w:val="left"/>
        <w:rPr>
          <w:rFonts w:ascii="ＭＳ ゴシック" w:hAnsi="ＭＳ ゴシック"/>
          <w:szCs w:val="28"/>
        </w:rPr>
      </w:pPr>
      <w:r>
        <w:rPr>
          <w:rFonts w:ascii="ＭＳ ゴシック" w:hAnsi="ＭＳ ゴシック" w:hint="eastAsia"/>
          <w:szCs w:val="28"/>
        </w:rPr>
        <w:t xml:space="preserve">　　令和７年６月２６</w:t>
      </w:r>
      <w:r w:rsidR="00153636" w:rsidRPr="00153636">
        <w:rPr>
          <w:rFonts w:ascii="ＭＳ ゴシック" w:hAnsi="ＭＳ ゴシック" w:hint="eastAsia"/>
          <w:szCs w:val="28"/>
        </w:rPr>
        <w:t>日</w:t>
      </w:r>
    </w:p>
    <w:p w14:paraId="18FFF918" w14:textId="6C25BBBB" w:rsidR="00153636" w:rsidRDefault="00153636" w:rsidP="00153636">
      <w:pPr>
        <w:jc w:val="left"/>
        <w:rPr>
          <w:rFonts w:ascii="ＭＳ ゴシック" w:hAnsi="ＭＳ ゴシック"/>
          <w:szCs w:val="28"/>
        </w:rPr>
      </w:pPr>
      <w:r w:rsidRPr="00153636">
        <w:rPr>
          <w:rFonts w:ascii="ＭＳ ゴシック" w:hAnsi="ＭＳ ゴシック" w:hint="eastAsia"/>
          <w:szCs w:val="28"/>
        </w:rPr>
        <w:t xml:space="preserve">　　　　　　　　　　　　　　　　　品川区長　　森　　澤　　恭　　子</w:t>
      </w:r>
    </w:p>
    <w:p w14:paraId="4E9BAD32" w14:textId="0662BBD1" w:rsidR="002E0387" w:rsidRDefault="004B307E" w:rsidP="002D5E78">
      <w:pPr>
        <w:ind w:leftChars="300" w:left="797"/>
        <w:rPr>
          <w:rFonts w:ascii="ＭＳ ゴシック" w:hAnsi="ＭＳ ゴシック"/>
          <w:szCs w:val="28"/>
        </w:rPr>
      </w:pPr>
      <w:r>
        <w:rPr>
          <w:rFonts w:ascii="ＭＳ ゴシック" w:hAnsi="ＭＳ ゴシック" w:hint="eastAsia"/>
          <w:szCs w:val="28"/>
        </w:rPr>
        <w:t>品川区</w:t>
      </w:r>
      <w:r w:rsidR="00DF16A7">
        <w:rPr>
          <w:rFonts w:ascii="ＭＳ ゴシック" w:hAnsi="ＭＳ ゴシック" w:hint="eastAsia"/>
          <w:szCs w:val="28"/>
        </w:rPr>
        <w:t>指定障害児通所支援の事業等の人員、設備およ</w:t>
      </w:r>
      <w:r w:rsidR="00DF16A7" w:rsidRPr="00DF16A7">
        <w:rPr>
          <w:rFonts w:ascii="ＭＳ ゴシック" w:hAnsi="ＭＳ ゴシック" w:hint="eastAsia"/>
          <w:szCs w:val="28"/>
        </w:rPr>
        <w:t>び運営の基準等に関する条例</w:t>
      </w:r>
      <w:r w:rsidR="00C92848">
        <w:rPr>
          <w:rFonts w:ascii="ＭＳ ゴシック" w:hAnsi="ＭＳ ゴシック" w:hint="eastAsia"/>
          <w:szCs w:val="28"/>
        </w:rPr>
        <w:t>の一部を改正する条例</w:t>
      </w:r>
    </w:p>
    <w:p w14:paraId="14CBF634" w14:textId="1DF511F7" w:rsidR="00C92848" w:rsidRDefault="00C92848" w:rsidP="002D5E78">
      <w:pPr>
        <w:rPr>
          <w:rFonts w:ascii="ＭＳ ゴシック" w:hAnsi="ＭＳ ゴシック"/>
          <w:szCs w:val="28"/>
        </w:rPr>
      </w:pPr>
      <w:r>
        <w:rPr>
          <w:rFonts w:ascii="ＭＳ ゴシック" w:hAnsi="ＭＳ ゴシック" w:hint="eastAsia"/>
          <w:szCs w:val="28"/>
        </w:rPr>
        <w:t xml:space="preserve">　品川区指定障害児通所支援の事業等の人員、設備およ</w:t>
      </w:r>
      <w:r w:rsidRPr="00DF16A7">
        <w:rPr>
          <w:rFonts w:ascii="ＭＳ ゴシック" w:hAnsi="ＭＳ ゴシック" w:hint="eastAsia"/>
          <w:szCs w:val="28"/>
        </w:rPr>
        <w:t>び運営の基準等に関する条例</w:t>
      </w:r>
      <w:r>
        <w:rPr>
          <w:rFonts w:ascii="ＭＳ ゴシック" w:hAnsi="ＭＳ ゴシック" w:hint="eastAsia"/>
          <w:szCs w:val="28"/>
        </w:rPr>
        <w:t>（令和６年品川区条例第３７号）の一部を次のように改正する。</w:t>
      </w:r>
    </w:p>
    <w:p w14:paraId="5DBEEA33" w14:textId="3486C7F9" w:rsidR="002D5E78" w:rsidRDefault="002D5E78" w:rsidP="002D5E78">
      <w:pPr>
        <w:rPr>
          <w:rFonts w:ascii="ＭＳ ゴシック" w:hAnsi="ＭＳ ゴシック"/>
          <w:szCs w:val="28"/>
        </w:rPr>
      </w:pPr>
      <w:r>
        <w:rPr>
          <w:rFonts w:ascii="ＭＳ ゴシック" w:hAnsi="ＭＳ ゴシック" w:hint="eastAsia"/>
          <w:szCs w:val="28"/>
        </w:rPr>
        <w:t xml:space="preserve">　第３条</w:t>
      </w:r>
      <w:r w:rsidR="00E22EF6">
        <w:rPr>
          <w:rFonts w:ascii="ＭＳ ゴシック" w:hAnsi="ＭＳ ゴシック" w:hint="eastAsia"/>
          <w:szCs w:val="28"/>
        </w:rPr>
        <w:t>ただし書</w:t>
      </w:r>
      <w:r>
        <w:rPr>
          <w:rFonts w:ascii="ＭＳ ゴシック" w:hAnsi="ＭＳ ゴシック" w:hint="eastAsia"/>
          <w:szCs w:val="28"/>
        </w:rPr>
        <w:t>中「</w:t>
      </w:r>
      <w:r w:rsidRPr="002D5E78">
        <w:rPr>
          <w:rFonts w:ascii="ＭＳ ゴシック" w:hAnsi="ＭＳ ゴシック" w:hint="eastAsia"/>
          <w:szCs w:val="28"/>
        </w:rPr>
        <w:t>法第６条の２の２第２項に規定する</w:t>
      </w:r>
      <w:r>
        <w:rPr>
          <w:rFonts w:ascii="ＭＳ ゴシック" w:hAnsi="ＭＳ ゴシック" w:hint="eastAsia"/>
          <w:szCs w:val="28"/>
        </w:rPr>
        <w:t>」を</w:t>
      </w:r>
      <w:r w:rsidR="00E22EF6">
        <w:rPr>
          <w:rFonts w:ascii="ＭＳ ゴシック" w:hAnsi="ＭＳ ゴシック" w:hint="eastAsia"/>
          <w:szCs w:val="28"/>
        </w:rPr>
        <w:t>削り</w:t>
      </w:r>
      <w:r>
        <w:rPr>
          <w:rFonts w:ascii="ＭＳ ゴシック" w:hAnsi="ＭＳ ゴシック" w:hint="eastAsia"/>
          <w:szCs w:val="28"/>
        </w:rPr>
        <w:t>、同条を第５条とし、同条の前に次の１条を加える。</w:t>
      </w:r>
    </w:p>
    <w:p w14:paraId="4AA37641" w14:textId="77777777" w:rsidR="002D5E78" w:rsidRPr="002D5E78" w:rsidRDefault="002D5E78" w:rsidP="002D5E78">
      <w:pPr>
        <w:ind w:firstLineChars="100" w:firstLine="266"/>
        <w:jc w:val="left"/>
        <w:rPr>
          <w:rFonts w:ascii="ＭＳ ゴシック" w:hAnsi="ＭＳ ゴシック"/>
          <w:szCs w:val="28"/>
        </w:rPr>
      </w:pPr>
      <w:r w:rsidRPr="002D5E78">
        <w:rPr>
          <w:rFonts w:ascii="ＭＳ ゴシック" w:hAnsi="ＭＳ ゴシック" w:hint="eastAsia"/>
          <w:szCs w:val="28"/>
        </w:rPr>
        <w:t>（従業者の配置および設備の基準）</w:t>
      </w:r>
    </w:p>
    <w:p w14:paraId="53DDFDD7" w14:textId="593C9AFD" w:rsidR="002D5E78" w:rsidRDefault="002D5E78" w:rsidP="002D5E78">
      <w:pPr>
        <w:ind w:left="266" w:hangingChars="100" w:hanging="266"/>
        <w:rPr>
          <w:rFonts w:ascii="ＭＳ ゴシック" w:hAnsi="ＭＳ ゴシック"/>
          <w:szCs w:val="28"/>
        </w:rPr>
      </w:pPr>
      <w:r w:rsidRPr="002D5E78">
        <w:rPr>
          <w:rFonts w:ascii="ＭＳ ゴシック" w:hAnsi="ＭＳ ゴシック" w:hint="eastAsia"/>
          <w:szCs w:val="28"/>
        </w:rPr>
        <w:t>第４条　指定児童発達支援事業者は、認証保育所（法第</w:t>
      </w:r>
      <w:r>
        <w:rPr>
          <w:rFonts w:ascii="ＭＳ ゴシック" w:hAnsi="ＭＳ ゴシック" w:hint="eastAsia"/>
          <w:szCs w:val="28"/>
        </w:rPr>
        <w:t>３５</w:t>
      </w:r>
      <w:r w:rsidRPr="002D5E78">
        <w:rPr>
          <w:rFonts w:ascii="ＭＳ ゴシック" w:hAnsi="ＭＳ ゴシック" w:hint="eastAsia"/>
          <w:szCs w:val="28"/>
        </w:rPr>
        <w:t>条第４項</w:t>
      </w:r>
      <w:r w:rsidR="00C45268">
        <w:rPr>
          <w:rFonts w:ascii="ＭＳ ゴシック" w:hAnsi="ＭＳ ゴシック" w:hint="eastAsia"/>
          <w:szCs w:val="28"/>
        </w:rPr>
        <w:t>の規定</w:t>
      </w:r>
      <w:r w:rsidRPr="002D5E78">
        <w:rPr>
          <w:rFonts w:ascii="ＭＳ ゴシック" w:hAnsi="ＭＳ ゴシック" w:hint="eastAsia"/>
          <w:szCs w:val="28"/>
        </w:rPr>
        <w:t>による認可を受けていない保育施設のうち、東京都</w:t>
      </w:r>
      <w:r w:rsidR="00C45268">
        <w:rPr>
          <w:rFonts w:ascii="ＭＳ ゴシック" w:hAnsi="ＭＳ ゴシック" w:hint="eastAsia"/>
          <w:szCs w:val="28"/>
        </w:rPr>
        <w:t>知事</w:t>
      </w:r>
      <w:r w:rsidRPr="002D5E78">
        <w:rPr>
          <w:rFonts w:ascii="ＭＳ ゴシック" w:hAnsi="ＭＳ ゴシック" w:hint="eastAsia"/>
          <w:szCs w:val="28"/>
        </w:rPr>
        <w:t>が認証したものをいう。以下同じ。）に入所している児童と指定児童発達支援事業所に通所している障害児を交流させるときは、障害児の支援に支障がない場合に限り、障害児の支援に直接従事する従業者については、これら児童への保育に併せて従事させることができる。</w:t>
      </w:r>
    </w:p>
    <w:p w14:paraId="412687F1" w14:textId="3D14D8AB" w:rsidR="007011DE" w:rsidRDefault="007011DE" w:rsidP="002D5E78">
      <w:pPr>
        <w:ind w:left="266" w:hangingChars="100" w:hanging="266"/>
        <w:rPr>
          <w:rFonts w:ascii="ＭＳ ゴシック" w:hAnsi="ＭＳ ゴシック"/>
          <w:szCs w:val="28"/>
        </w:rPr>
      </w:pPr>
      <w:r w:rsidRPr="007011DE">
        <w:rPr>
          <w:rFonts w:ascii="ＭＳ ゴシック" w:hAnsi="ＭＳ ゴシック" w:hint="eastAsia"/>
          <w:szCs w:val="28"/>
        </w:rPr>
        <w:t>２　指定児童発達支援事業所（児童発達支援センターであるものに限る。）が設ける発達支援室、遊戯室、屋外遊戯場（指定児童発達支援事業所の付近にある屋外遊戯場に代わるべき場所を含む。）、医務室、相談室、調理室、便所、</w:t>
      </w:r>
      <w:r w:rsidRPr="007011DE">
        <w:rPr>
          <w:rFonts w:ascii="ＭＳ ゴシック" w:hAnsi="ＭＳ ゴシック" w:hint="eastAsia"/>
          <w:szCs w:val="28"/>
        </w:rPr>
        <w:lastRenderedPageBreak/>
        <w:t>静養室ならびに指定児童発達支援の提供に必要な設備および備品等は、障害児の支援に支障がない場合は、併せて設置する認証保育所の設備</w:t>
      </w:r>
      <w:r w:rsidR="00C45268">
        <w:rPr>
          <w:rFonts w:ascii="ＭＳ ゴシック" w:hAnsi="ＭＳ ゴシック" w:hint="eastAsia"/>
          <w:szCs w:val="28"/>
        </w:rPr>
        <w:t>および備品等</w:t>
      </w:r>
      <w:r w:rsidRPr="007011DE">
        <w:rPr>
          <w:rFonts w:ascii="ＭＳ ゴシック" w:hAnsi="ＭＳ ゴシック" w:hint="eastAsia"/>
          <w:szCs w:val="28"/>
        </w:rPr>
        <w:t>に兼ねることができる。</w:t>
      </w:r>
    </w:p>
    <w:p w14:paraId="3BB4F137" w14:textId="5C2E6AA5" w:rsidR="00B22A57" w:rsidRDefault="00B22A57" w:rsidP="00B22A57">
      <w:pPr>
        <w:rPr>
          <w:rFonts w:ascii="ＭＳ ゴシック" w:hAnsi="ＭＳ ゴシック"/>
          <w:szCs w:val="28"/>
        </w:rPr>
      </w:pPr>
      <w:r>
        <w:rPr>
          <w:rFonts w:ascii="ＭＳ ゴシック" w:hAnsi="ＭＳ ゴシック" w:hint="eastAsia"/>
          <w:szCs w:val="28"/>
        </w:rPr>
        <w:t xml:space="preserve">　第２条中「</w:t>
      </w:r>
      <w:r w:rsidRPr="00B22A57">
        <w:rPr>
          <w:rFonts w:ascii="ＭＳ ゴシック" w:hAnsi="ＭＳ ゴシック" w:hint="eastAsia"/>
          <w:szCs w:val="28"/>
        </w:rPr>
        <w:t>児童福祉法に基づく指定通所支援の事業等の人員、設備及び運営に関する基準（平成</w:t>
      </w:r>
      <w:r>
        <w:rPr>
          <w:rFonts w:ascii="ＭＳ ゴシック" w:hAnsi="ＭＳ ゴシック" w:hint="eastAsia"/>
          <w:szCs w:val="28"/>
        </w:rPr>
        <w:t>２４</w:t>
      </w:r>
      <w:r w:rsidRPr="00B22A57">
        <w:rPr>
          <w:rFonts w:ascii="ＭＳ ゴシック" w:hAnsi="ＭＳ ゴシック" w:hint="eastAsia"/>
          <w:szCs w:val="28"/>
        </w:rPr>
        <w:t>年厚生労働省令第</w:t>
      </w:r>
      <w:r>
        <w:rPr>
          <w:rFonts w:ascii="ＭＳ ゴシック" w:hAnsi="ＭＳ ゴシック" w:hint="eastAsia"/>
          <w:szCs w:val="28"/>
        </w:rPr>
        <w:t>１５</w:t>
      </w:r>
      <w:r w:rsidRPr="00B22A57">
        <w:rPr>
          <w:rFonts w:ascii="ＭＳ ゴシック" w:hAnsi="ＭＳ ゴシック" w:hint="eastAsia"/>
          <w:szCs w:val="28"/>
        </w:rPr>
        <w:t>号）</w:t>
      </w:r>
      <w:r>
        <w:rPr>
          <w:rFonts w:ascii="ＭＳ ゴシック" w:hAnsi="ＭＳ ゴシック" w:hint="eastAsia"/>
          <w:szCs w:val="28"/>
        </w:rPr>
        <w:t>」を「</w:t>
      </w:r>
      <w:r w:rsidRPr="00B22A57">
        <w:rPr>
          <w:rFonts w:ascii="ＭＳ ゴシック" w:hAnsi="ＭＳ ゴシック" w:hint="eastAsia"/>
          <w:szCs w:val="28"/>
        </w:rPr>
        <w:t>この条例に特別の定めがあるもののほか、省令</w:t>
      </w:r>
      <w:r>
        <w:rPr>
          <w:rFonts w:ascii="ＭＳ ゴシック" w:hAnsi="ＭＳ ゴシック" w:hint="eastAsia"/>
          <w:szCs w:val="28"/>
        </w:rPr>
        <w:t>」に改め、同条を第３条とし、第１条の次に次の１条を加える。</w:t>
      </w:r>
    </w:p>
    <w:p w14:paraId="7BBE18B3" w14:textId="20ED459C" w:rsidR="00B22A57" w:rsidRDefault="00B22A57" w:rsidP="002D5E78">
      <w:pPr>
        <w:ind w:left="266" w:hangingChars="100" w:hanging="266"/>
        <w:rPr>
          <w:rFonts w:ascii="ＭＳ ゴシック" w:hAnsi="ＭＳ ゴシック"/>
          <w:szCs w:val="28"/>
        </w:rPr>
      </w:pPr>
      <w:r>
        <w:rPr>
          <w:rFonts w:ascii="ＭＳ ゴシック" w:hAnsi="ＭＳ ゴシック" w:hint="eastAsia"/>
          <w:szCs w:val="28"/>
        </w:rPr>
        <w:t xml:space="preserve">　（定義）</w:t>
      </w:r>
    </w:p>
    <w:p w14:paraId="49943662" w14:textId="6306A366" w:rsidR="00B22A57" w:rsidRDefault="00B22A57" w:rsidP="002D5E78">
      <w:pPr>
        <w:ind w:left="266" w:hangingChars="100" w:hanging="266"/>
        <w:rPr>
          <w:rFonts w:ascii="ＭＳ ゴシック" w:hAnsi="ＭＳ ゴシック"/>
          <w:szCs w:val="28"/>
        </w:rPr>
      </w:pPr>
      <w:r w:rsidRPr="00B22A57">
        <w:rPr>
          <w:rFonts w:ascii="ＭＳ ゴシック" w:hAnsi="ＭＳ ゴシック" w:hint="eastAsia"/>
          <w:szCs w:val="28"/>
        </w:rPr>
        <w:t>第２条　この条例で使用する用語の意義は、法および児童福祉法に基づく指定通所支援の事業等の人員、設備及び運営に関する基準（平成</w:t>
      </w:r>
      <w:r>
        <w:rPr>
          <w:rFonts w:ascii="ＭＳ ゴシック" w:hAnsi="ＭＳ ゴシック" w:hint="eastAsia"/>
          <w:szCs w:val="28"/>
        </w:rPr>
        <w:t>２４</w:t>
      </w:r>
      <w:r w:rsidRPr="00B22A57">
        <w:rPr>
          <w:rFonts w:ascii="ＭＳ ゴシック" w:hAnsi="ＭＳ ゴシック" w:hint="eastAsia"/>
          <w:szCs w:val="28"/>
        </w:rPr>
        <w:t>年厚生労働省令第</w:t>
      </w:r>
      <w:r>
        <w:rPr>
          <w:rFonts w:ascii="ＭＳ ゴシック" w:hAnsi="ＭＳ ゴシック" w:hint="eastAsia"/>
          <w:szCs w:val="28"/>
        </w:rPr>
        <w:t>１５</w:t>
      </w:r>
      <w:r w:rsidRPr="00B22A57">
        <w:rPr>
          <w:rFonts w:ascii="ＭＳ ゴシック" w:hAnsi="ＭＳ ゴシック" w:hint="eastAsia"/>
          <w:szCs w:val="28"/>
        </w:rPr>
        <w:t>号。以下「省令」という。）で使用する用語の例による。</w:t>
      </w:r>
    </w:p>
    <w:p w14:paraId="064A3D22" w14:textId="12BD7286" w:rsidR="002E0387" w:rsidRPr="0027443B" w:rsidRDefault="002E0387" w:rsidP="002E0387">
      <w:pPr>
        <w:ind w:left="266" w:hangingChars="100" w:hanging="266"/>
        <w:rPr>
          <w:rFonts w:ascii="ＭＳ ゴシック" w:hAnsi="ＭＳ ゴシック"/>
          <w:szCs w:val="28"/>
        </w:rPr>
      </w:pPr>
      <w:r w:rsidRPr="00E64C9E">
        <w:rPr>
          <w:rFonts w:ascii="ＭＳ ゴシック" w:hAnsi="ＭＳ ゴシック" w:hint="eastAsia"/>
          <w:color w:val="FF0000"/>
          <w:szCs w:val="28"/>
        </w:rPr>
        <w:t xml:space="preserve">　　</w:t>
      </w:r>
      <w:r w:rsidR="0017575B" w:rsidRPr="0027443B">
        <w:rPr>
          <w:rFonts w:ascii="ＭＳ ゴシック" w:hAnsi="ＭＳ ゴシック" w:hint="eastAsia"/>
          <w:szCs w:val="28"/>
        </w:rPr>
        <w:t xml:space="preserve">　</w:t>
      </w:r>
      <w:r w:rsidRPr="0027443B">
        <w:rPr>
          <w:rFonts w:ascii="ＭＳ ゴシック" w:hAnsi="ＭＳ ゴシック" w:hint="eastAsia"/>
          <w:szCs w:val="28"/>
        </w:rPr>
        <w:t>付　則</w:t>
      </w:r>
    </w:p>
    <w:p w14:paraId="5C593517" w14:textId="28120872" w:rsidR="001D36C1" w:rsidRDefault="001D36C1" w:rsidP="00AA28BC">
      <w:pPr>
        <w:ind w:firstLineChars="100" w:firstLine="266"/>
        <w:rPr>
          <w:rFonts w:ascii="ＭＳ ゴシック" w:hAnsi="ＭＳ ゴシック"/>
          <w:szCs w:val="28"/>
        </w:rPr>
      </w:pPr>
      <w:r w:rsidRPr="0027443B">
        <w:rPr>
          <w:rFonts w:ascii="ＭＳ ゴシック" w:hAnsi="ＭＳ ゴシック" w:hint="eastAsia"/>
          <w:szCs w:val="28"/>
        </w:rPr>
        <w:t>この条例は、</w:t>
      </w:r>
      <w:r w:rsidR="00E51C16">
        <w:rPr>
          <w:rFonts w:ascii="ＭＳ ゴシック" w:hAnsi="ＭＳ ゴシック" w:hint="eastAsia"/>
          <w:szCs w:val="28"/>
        </w:rPr>
        <w:t>公布の日</w:t>
      </w:r>
      <w:r w:rsidRPr="0027443B">
        <w:rPr>
          <w:rFonts w:ascii="ＭＳ ゴシック" w:hAnsi="ＭＳ ゴシック" w:hint="eastAsia"/>
          <w:szCs w:val="28"/>
        </w:rPr>
        <w:t>から施行する。</w:t>
      </w:r>
    </w:p>
    <w:p w14:paraId="16896058" w14:textId="7BE2A56B" w:rsidR="00310395" w:rsidRPr="0027443B" w:rsidRDefault="00310395" w:rsidP="00310395">
      <w:pPr>
        <w:ind w:left="531" w:hangingChars="200" w:hanging="531"/>
        <w:rPr>
          <w:rFonts w:ascii="ＭＳ ゴシック" w:hAnsi="ＭＳ ゴシック"/>
          <w:szCs w:val="28"/>
        </w:rPr>
      </w:pPr>
      <w:r>
        <w:rPr>
          <w:rFonts w:ascii="ＭＳ ゴシック" w:hAnsi="ＭＳ ゴシック" w:hint="eastAsia"/>
          <w:szCs w:val="28"/>
        </w:rPr>
        <w:t xml:space="preserve">　（説明）</w:t>
      </w:r>
      <w:r w:rsidR="00A90926" w:rsidRPr="00A90926">
        <w:rPr>
          <w:rFonts w:ascii="ＭＳ ゴシック" w:hAnsi="ＭＳ ゴシック" w:hint="eastAsia"/>
          <w:szCs w:val="28"/>
        </w:rPr>
        <w:t>指定児童発達支援事業所と認証保育所が併設されている場合に、</w:t>
      </w:r>
      <w:r w:rsidR="00A90926">
        <w:rPr>
          <w:rFonts w:ascii="ＭＳ ゴシック" w:hAnsi="ＭＳ ゴシック" w:hint="eastAsia"/>
          <w:szCs w:val="28"/>
        </w:rPr>
        <w:t>両施設において一体的な支援をできるようにする</w:t>
      </w:r>
      <w:r w:rsidR="00A90926" w:rsidRPr="00A90926">
        <w:rPr>
          <w:rFonts w:ascii="ＭＳ ゴシック" w:hAnsi="ＭＳ ゴシック" w:hint="eastAsia"/>
          <w:szCs w:val="28"/>
        </w:rPr>
        <w:t>必要がある。</w:t>
      </w:r>
    </w:p>
    <w:sectPr w:rsidR="00310395" w:rsidRPr="0027443B">
      <w:headerReference w:type="even" r:id="rId7"/>
      <w:headerReference w:type="default" r:id="rId8"/>
      <w:footerReference w:type="even" r:id="rId9"/>
      <w:footerReference w:type="default" r:id="rId10"/>
      <w:headerReference w:type="first" r:id="rId11"/>
      <w:footerReference w:type="first" r:id="rId12"/>
      <w:pgSz w:w="11907" w:h="16840" w:code="9"/>
      <w:pgMar w:top="1418" w:right="1304" w:bottom="1418" w:left="1304" w:header="851" w:footer="992" w:gutter="0"/>
      <w:cols w:space="425"/>
      <w:docGrid w:type="linesAndChars" w:linePitch="636" w:charSpace="-29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C1AA60" w14:textId="77777777" w:rsidR="004B307E" w:rsidRDefault="004B307E" w:rsidP="004B307E">
      <w:r>
        <w:separator/>
      </w:r>
    </w:p>
  </w:endnote>
  <w:endnote w:type="continuationSeparator" w:id="0">
    <w:p w14:paraId="238E23C4" w14:textId="77777777" w:rsidR="004B307E" w:rsidRDefault="004B307E" w:rsidP="004B3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DFE210" w14:textId="77777777" w:rsidR="00F02971" w:rsidRDefault="00F02971">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2439DF" w14:textId="77777777" w:rsidR="00F02971" w:rsidRDefault="00F02971">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395D1E" w14:textId="77777777" w:rsidR="00F02971" w:rsidRDefault="00F0297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5680ED" w14:textId="77777777" w:rsidR="004B307E" w:rsidRDefault="004B307E" w:rsidP="004B307E">
      <w:r>
        <w:separator/>
      </w:r>
    </w:p>
  </w:footnote>
  <w:footnote w:type="continuationSeparator" w:id="0">
    <w:p w14:paraId="69B64079" w14:textId="77777777" w:rsidR="004B307E" w:rsidRDefault="004B307E" w:rsidP="004B3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25B49" w14:textId="77777777" w:rsidR="00F02971" w:rsidRDefault="00F02971">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D01819" w14:textId="77777777" w:rsidR="00F02971" w:rsidRDefault="00F02971">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332490" w14:textId="77777777" w:rsidR="00F02971" w:rsidRDefault="00F02971">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bordersDoNotSurroundHeader/>
  <w:bordersDoNotSurroundFooter/>
  <w:documentProtection w:edit="readOnly" w:enforcement="1" w:cryptProviderType="rsaAES" w:cryptAlgorithmClass="hash" w:cryptAlgorithmType="typeAny" w:cryptAlgorithmSid="14" w:cryptSpinCount="100000" w:hash="OeWJRFhyKZtAmKqPT2nNEuHfoiUsP5kj5RYDCWltfHce0zHFIIBjz1Z7/V1htGJ6xDwCX/Gi3SsWnn4Rk8q4fw==" w:salt="flEdlXmbB7tM1HICczq9Mg=="/>
  <w:defaultTabStop w:val="840"/>
  <w:displayHorizontalDrawingGridEvery w:val="0"/>
  <w:displayVerticalDrawingGridEvery w:val="2"/>
  <w:characterSpacingControl w:val="compressPunctuationAndJapaneseKana"/>
  <w:hdrShapeDefaults>
    <o:shapedefaults v:ext="edit" spidmax="1146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387"/>
    <w:rsid w:val="00002739"/>
    <w:rsid w:val="0000340A"/>
    <w:rsid w:val="00022F06"/>
    <w:rsid w:val="00032B69"/>
    <w:rsid w:val="00047D1C"/>
    <w:rsid w:val="000A2DC3"/>
    <w:rsid w:val="000A3EF6"/>
    <w:rsid w:val="000F1D7F"/>
    <w:rsid w:val="00107D86"/>
    <w:rsid w:val="00116A85"/>
    <w:rsid w:val="00153636"/>
    <w:rsid w:val="00161202"/>
    <w:rsid w:val="00175591"/>
    <w:rsid w:val="0017575B"/>
    <w:rsid w:val="001A4183"/>
    <w:rsid w:val="001C5608"/>
    <w:rsid w:val="001D36C1"/>
    <w:rsid w:val="00203D82"/>
    <w:rsid w:val="0022046B"/>
    <w:rsid w:val="00235B64"/>
    <w:rsid w:val="00237912"/>
    <w:rsid w:val="0027443B"/>
    <w:rsid w:val="00287EFE"/>
    <w:rsid w:val="0029410D"/>
    <w:rsid w:val="0029599E"/>
    <w:rsid w:val="002A0F6A"/>
    <w:rsid w:val="002A3D1F"/>
    <w:rsid w:val="002A7992"/>
    <w:rsid w:val="002D1477"/>
    <w:rsid w:val="002D5E78"/>
    <w:rsid w:val="002E0387"/>
    <w:rsid w:val="002E4E5D"/>
    <w:rsid w:val="002E766C"/>
    <w:rsid w:val="00310395"/>
    <w:rsid w:val="003226F7"/>
    <w:rsid w:val="00323017"/>
    <w:rsid w:val="00323B13"/>
    <w:rsid w:val="00331E4A"/>
    <w:rsid w:val="00355984"/>
    <w:rsid w:val="00356BB0"/>
    <w:rsid w:val="003740BC"/>
    <w:rsid w:val="00375D7F"/>
    <w:rsid w:val="003804AF"/>
    <w:rsid w:val="003D115F"/>
    <w:rsid w:val="003F06DB"/>
    <w:rsid w:val="004003DE"/>
    <w:rsid w:val="00432C1E"/>
    <w:rsid w:val="00435C0C"/>
    <w:rsid w:val="00435EE8"/>
    <w:rsid w:val="00436644"/>
    <w:rsid w:val="004439DF"/>
    <w:rsid w:val="00497C1B"/>
    <w:rsid w:val="004B307E"/>
    <w:rsid w:val="004B7686"/>
    <w:rsid w:val="004D4353"/>
    <w:rsid w:val="0051773F"/>
    <w:rsid w:val="005418C4"/>
    <w:rsid w:val="00557D9F"/>
    <w:rsid w:val="00581C7A"/>
    <w:rsid w:val="005A5836"/>
    <w:rsid w:val="005B2D13"/>
    <w:rsid w:val="005F4A24"/>
    <w:rsid w:val="005F6EB4"/>
    <w:rsid w:val="00602892"/>
    <w:rsid w:val="00617DE3"/>
    <w:rsid w:val="006272EF"/>
    <w:rsid w:val="00636E8B"/>
    <w:rsid w:val="00646817"/>
    <w:rsid w:val="006909DF"/>
    <w:rsid w:val="006A433C"/>
    <w:rsid w:val="006B5D86"/>
    <w:rsid w:val="007011DE"/>
    <w:rsid w:val="0071281C"/>
    <w:rsid w:val="00763038"/>
    <w:rsid w:val="00772D0A"/>
    <w:rsid w:val="00780D43"/>
    <w:rsid w:val="007D0D79"/>
    <w:rsid w:val="007D4247"/>
    <w:rsid w:val="00801C93"/>
    <w:rsid w:val="0082511D"/>
    <w:rsid w:val="00832CA7"/>
    <w:rsid w:val="00862570"/>
    <w:rsid w:val="008905AF"/>
    <w:rsid w:val="008C3909"/>
    <w:rsid w:val="008D7235"/>
    <w:rsid w:val="008F5CE4"/>
    <w:rsid w:val="0090431D"/>
    <w:rsid w:val="009613E4"/>
    <w:rsid w:val="00972F0D"/>
    <w:rsid w:val="00973B32"/>
    <w:rsid w:val="009819D8"/>
    <w:rsid w:val="00994C6D"/>
    <w:rsid w:val="009A5F59"/>
    <w:rsid w:val="009E08A2"/>
    <w:rsid w:val="009E5E4A"/>
    <w:rsid w:val="00A83930"/>
    <w:rsid w:val="00A90926"/>
    <w:rsid w:val="00AA28BC"/>
    <w:rsid w:val="00AB18EA"/>
    <w:rsid w:val="00B0385B"/>
    <w:rsid w:val="00B13292"/>
    <w:rsid w:val="00B157AC"/>
    <w:rsid w:val="00B17549"/>
    <w:rsid w:val="00B22A57"/>
    <w:rsid w:val="00B43F6C"/>
    <w:rsid w:val="00B56FF0"/>
    <w:rsid w:val="00B70021"/>
    <w:rsid w:val="00B771FD"/>
    <w:rsid w:val="00B7752D"/>
    <w:rsid w:val="00BB0FFB"/>
    <w:rsid w:val="00BC3941"/>
    <w:rsid w:val="00C049D7"/>
    <w:rsid w:val="00C07F60"/>
    <w:rsid w:val="00C115F8"/>
    <w:rsid w:val="00C13249"/>
    <w:rsid w:val="00C210D9"/>
    <w:rsid w:val="00C37795"/>
    <w:rsid w:val="00C45268"/>
    <w:rsid w:val="00C7598F"/>
    <w:rsid w:val="00C92848"/>
    <w:rsid w:val="00CB0CC3"/>
    <w:rsid w:val="00CD2A4C"/>
    <w:rsid w:val="00CD57C2"/>
    <w:rsid w:val="00CE357F"/>
    <w:rsid w:val="00CE5CDA"/>
    <w:rsid w:val="00CF2E1A"/>
    <w:rsid w:val="00D16D55"/>
    <w:rsid w:val="00D304F4"/>
    <w:rsid w:val="00D34F5F"/>
    <w:rsid w:val="00D55264"/>
    <w:rsid w:val="00D96BF2"/>
    <w:rsid w:val="00DB1F1E"/>
    <w:rsid w:val="00DC289F"/>
    <w:rsid w:val="00DF16A7"/>
    <w:rsid w:val="00DF16DD"/>
    <w:rsid w:val="00E01791"/>
    <w:rsid w:val="00E22EF6"/>
    <w:rsid w:val="00E307B5"/>
    <w:rsid w:val="00E443C2"/>
    <w:rsid w:val="00E461C2"/>
    <w:rsid w:val="00E51C16"/>
    <w:rsid w:val="00E633E8"/>
    <w:rsid w:val="00E64C9E"/>
    <w:rsid w:val="00E710FE"/>
    <w:rsid w:val="00E7379C"/>
    <w:rsid w:val="00E74405"/>
    <w:rsid w:val="00E800A1"/>
    <w:rsid w:val="00EA6BD9"/>
    <w:rsid w:val="00ED1FA8"/>
    <w:rsid w:val="00F02971"/>
    <w:rsid w:val="00F2245C"/>
    <w:rsid w:val="00F61DA9"/>
    <w:rsid w:val="00F73362"/>
    <w:rsid w:val="00F813F7"/>
    <w:rsid w:val="00F84850"/>
    <w:rsid w:val="00FC0505"/>
    <w:rsid w:val="00FC36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4689">
      <v:textbox inset="5.85pt,.7pt,5.85pt,.7pt"/>
    </o:shapedefaults>
    <o:shapelayout v:ext="edit">
      <o:idmap v:ext="edit" data="1"/>
    </o:shapelayout>
  </w:shapeDefaults>
  <w:decimalSymbol w:val="."/>
  <w:listSeparator w:val=","/>
  <w14:docId w14:val="6482BB7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IZ UD明朝 Medium" w:eastAsia="BIZ UD明朝 Medium" w:hAnsi="BIZ UD明朝 Medium"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0387"/>
    <w:pPr>
      <w:widowControl w:val="0"/>
      <w:jc w:val="both"/>
    </w:pPr>
    <w:rPr>
      <w:rFonts w:ascii="Century" w:eastAsia="ＭＳ ゴシック" w:hAnsi="Century"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E0387"/>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B307E"/>
    <w:pPr>
      <w:tabs>
        <w:tab w:val="center" w:pos="4252"/>
        <w:tab w:val="right" w:pos="8504"/>
      </w:tabs>
      <w:snapToGrid w:val="0"/>
    </w:pPr>
  </w:style>
  <w:style w:type="character" w:customStyle="1" w:styleId="a5">
    <w:name w:val="ヘッダー (文字)"/>
    <w:basedOn w:val="a0"/>
    <w:link w:val="a4"/>
    <w:uiPriority w:val="99"/>
    <w:rsid w:val="004B307E"/>
    <w:rPr>
      <w:rFonts w:ascii="Century" w:eastAsia="ＭＳ ゴシック" w:hAnsi="Century" w:cs="Times New Roman"/>
      <w:sz w:val="28"/>
      <w:szCs w:val="24"/>
    </w:rPr>
  </w:style>
  <w:style w:type="paragraph" w:styleId="a6">
    <w:name w:val="footer"/>
    <w:basedOn w:val="a"/>
    <w:link w:val="a7"/>
    <w:uiPriority w:val="99"/>
    <w:unhideWhenUsed/>
    <w:rsid w:val="004B307E"/>
    <w:pPr>
      <w:tabs>
        <w:tab w:val="center" w:pos="4252"/>
        <w:tab w:val="right" w:pos="8504"/>
      </w:tabs>
      <w:snapToGrid w:val="0"/>
    </w:pPr>
  </w:style>
  <w:style w:type="character" w:customStyle="1" w:styleId="a7">
    <w:name w:val="フッター (文字)"/>
    <w:basedOn w:val="a0"/>
    <w:link w:val="a6"/>
    <w:uiPriority w:val="99"/>
    <w:rsid w:val="004B307E"/>
    <w:rPr>
      <w:rFonts w:ascii="Century" w:eastAsia="ＭＳ ゴシック" w:hAnsi="Century" w:cs="Times New Roman"/>
      <w:sz w:val="28"/>
      <w:szCs w:val="24"/>
    </w:rPr>
  </w:style>
  <w:style w:type="character" w:styleId="a8">
    <w:name w:val="annotation reference"/>
    <w:basedOn w:val="a0"/>
    <w:uiPriority w:val="99"/>
    <w:semiHidden/>
    <w:unhideWhenUsed/>
    <w:rsid w:val="00E633E8"/>
    <w:rPr>
      <w:sz w:val="18"/>
      <w:szCs w:val="18"/>
    </w:rPr>
  </w:style>
  <w:style w:type="paragraph" w:styleId="a9">
    <w:name w:val="annotation text"/>
    <w:basedOn w:val="a"/>
    <w:link w:val="aa"/>
    <w:uiPriority w:val="99"/>
    <w:unhideWhenUsed/>
    <w:rsid w:val="00E633E8"/>
    <w:pPr>
      <w:jc w:val="left"/>
    </w:pPr>
  </w:style>
  <w:style w:type="character" w:customStyle="1" w:styleId="aa">
    <w:name w:val="コメント文字列 (文字)"/>
    <w:basedOn w:val="a0"/>
    <w:link w:val="a9"/>
    <w:uiPriority w:val="99"/>
    <w:rsid w:val="00E633E8"/>
    <w:rPr>
      <w:rFonts w:ascii="Century" w:eastAsia="ＭＳ ゴシック" w:hAnsi="Century" w:cs="Times New Roman"/>
      <w:sz w:val="28"/>
      <w:szCs w:val="24"/>
    </w:rPr>
  </w:style>
  <w:style w:type="paragraph" w:styleId="ab">
    <w:name w:val="annotation subject"/>
    <w:basedOn w:val="a9"/>
    <w:next w:val="a9"/>
    <w:link w:val="ac"/>
    <w:uiPriority w:val="99"/>
    <w:semiHidden/>
    <w:unhideWhenUsed/>
    <w:rsid w:val="00E633E8"/>
    <w:rPr>
      <w:b/>
      <w:bCs/>
    </w:rPr>
  </w:style>
  <w:style w:type="character" w:customStyle="1" w:styleId="ac">
    <w:name w:val="コメント内容 (文字)"/>
    <w:basedOn w:val="aa"/>
    <w:link w:val="ab"/>
    <w:uiPriority w:val="99"/>
    <w:semiHidden/>
    <w:rsid w:val="00E633E8"/>
    <w:rPr>
      <w:rFonts w:ascii="Century" w:eastAsia="ＭＳ ゴシック" w:hAnsi="Century" w:cs="Times New Roman"/>
      <w:b/>
      <w:bCs/>
      <w:sz w:val="28"/>
      <w:szCs w:val="24"/>
    </w:rPr>
  </w:style>
  <w:style w:type="paragraph" w:styleId="ad">
    <w:name w:val="Balloon Text"/>
    <w:basedOn w:val="a"/>
    <w:link w:val="ae"/>
    <w:uiPriority w:val="99"/>
    <w:semiHidden/>
    <w:unhideWhenUsed/>
    <w:rsid w:val="00E633E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633E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09FDF0-6443-45E1-8FA9-876E61D62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145</Words>
  <Characters>832</Characters>
  <Application>Microsoft Office Word</Application>
  <DocSecurity>8</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2025-06-11T23:38:00Z</dcterms:created>
  <dcterms:modified xsi:type="dcterms:W3CDTF">2025-06-16T00:42:00Z</dcterms:modified>
</cp:coreProperties>
</file>