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1D0F" w:rsidRDefault="00530DA8">
      <w:pPr>
        <w:ind w:firstLineChars="100" w:firstLine="266"/>
      </w:pPr>
      <w:bookmarkStart w:id="0" w:name="_GoBack"/>
      <w:bookmarkEnd w:id="0"/>
      <w:r>
        <w:rPr>
          <w:rFonts w:hint="eastAsia"/>
        </w:rPr>
        <w:t>第３２</w:t>
      </w:r>
      <w:r w:rsidR="00BC1D0F">
        <w:rPr>
          <w:rFonts w:hint="eastAsia"/>
        </w:rPr>
        <w:t>号議案</w:t>
      </w:r>
    </w:p>
    <w:p w:rsidR="00BC1D0F" w:rsidRDefault="00BC1D0F">
      <w:pPr>
        <w:ind w:firstLineChars="200" w:firstLine="531"/>
      </w:pPr>
      <w:r>
        <w:rPr>
          <w:rFonts w:hint="eastAsia"/>
        </w:rPr>
        <w:t>品川区</w:t>
      </w:r>
      <w:r w:rsidR="0074486A">
        <w:rPr>
          <w:rFonts w:hint="eastAsia"/>
        </w:rPr>
        <w:t>法定外公共物管理</w:t>
      </w:r>
      <w:r>
        <w:rPr>
          <w:rFonts w:hint="eastAsia"/>
        </w:rPr>
        <w:t>条例の一部を改正する条例</w:t>
      </w:r>
    </w:p>
    <w:p w:rsidR="00BC1D0F" w:rsidRDefault="00BC1D0F">
      <w:pPr>
        <w:ind w:firstLineChars="100" w:firstLine="266"/>
      </w:pPr>
      <w:r>
        <w:rPr>
          <w:rFonts w:hint="eastAsia"/>
        </w:rPr>
        <w:t>上記の議案を提出する。</w:t>
      </w:r>
    </w:p>
    <w:p w:rsidR="00BC1D0F" w:rsidRDefault="00530DA8">
      <w:r>
        <w:rPr>
          <w:rFonts w:hint="eastAsia"/>
        </w:rPr>
        <w:t xml:space="preserve">　　令和７</w:t>
      </w:r>
      <w:r w:rsidR="0074486A">
        <w:rPr>
          <w:rFonts w:hint="eastAsia"/>
        </w:rPr>
        <w:t>年</w:t>
      </w:r>
      <w:r>
        <w:rPr>
          <w:rFonts w:hint="eastAsia"/>
        </w:rPr>
        <w:t>２</w:t>
      </w:r>
      <w:r w:rsidR="0074486A">
        <w:rPr>
          <w:rFonts w:hint="eastAsia"/>
        </w:rPr>
        <w:t>月</w:t>
      </w:r>
      <w:r>
        <w:rPr>
          <w:rFonts w:hint="eastAsia"/>
        </w:rPr>
        <w:t>１９</w:t>
      </w:r>
      <w:r w:rsidR="00BC1D0F">
        <w:rPr>
          <w:rFonts w:hint="eastAsia"/>
        </w:rPr>
        <w:t>日</w:t>
      </w:r>
    </w:p>
    <w:p w:rsidR="00BC1D0F" w:rsidRDefault="00BC1D0F">
      <w:r>
        <w:rPr>
          <w:rFonts w:hint="eastAsia"/>
        </w:rPr>
        <w:t xml:space="preserve">　</w:t>
      </w:r>
      <w:r w:rsidR="00CD4C4B">
        <w:rPr>
          <w:rFonts w:hint="eastAsia"/>
        </w:rPr>
        <w:t xml:space="preserve">　　　　　　　　　　　　　　　　品川区長　　森　　澤　　恭　　子</w:t>
      </w:r>
    </w:p>
    <w:p w:rsidR="00BC1D0F" w:rsidRDefault="00BC1D0F">
      <w:pPr>
        <w:ind w:left="797" w:hangingChars="300" w:hanging="797"/>
      </w:pPr>
      <w:r>
        <w:rPr>
          <w:rFonts w:hint="eastAsia"/>
        </w:rPr>
        <w:t xml:space="preserve">　　　品川区</w:t>
      </w:r>
      <w:r w:rsidR="0074486A">
        <w:rPr>
          <w:rFonts w:hint="eastAsia"/>
        </w:rPr>
        <w:t>法定外公共物管理</w:t>
      </w:r>
      <w:r>
        <w:rPr>
          <w:rFonts w:hint="eastAsia"/>
        </w:rPr>
        <w:t>条例の一部を改正する条例</w:t>
      </w:r>
    </w:p>
    <w:p w:rsidR="00BC1D0F" w:rsidRDefault="0074486A">
      <w:pPr>
        <w:jc w:val="left"/>
      </w:pPr>
      <w:r>
        <w:rPr>
          <w:rFonts w:hint="eastAsia"/>
        </w:rPr>
        <w:t xml:space="preserve">　品川区法定外公共物管理</w:t>
      </w:r>
      <w:r w:rsidR="00BC1D0F">
        <w:rPr>
          <w:rFonts w:hint="eastAsia"/>
        </w:rPr>
        <w:t>条例</w:t>
      </w:r>
      <w:r w:rsidR="00CA26A4">
        <w:rPr>
          <w:noProof/>
          <w:sz w:val="20"/>
        </w:rPr>
        <mc:AlternateContent>
          <mc:Choice Requires="wps">
            <w:drawing>
              <wp:anchor distT="0" distB="0" distL="114300" distR="114300" simplePos="0" relativeHeight="251657728" behindDoc="0" locked="0" layoutInCell="1" allowOverlap="1">
                <wp:simplePos x="0" y="0"/>
                <wp:positionH relativeFrom="column">
                  <wp:posOffset>8558530</wp:posOffset>
                </wp:positionH>
                <wp:positionV relativeFrom="paragraph">
                  <wp:posOffset>207645</wp:posOffset>
                </wp:positionV>
                <wp:extent cx="372110" cy="622935"/>
                <wp:effectExtent l="0" t="0" r="381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11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1D0F" w:rsidRDefault="00BC1D0F">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margin-left:673.9pt;margin-top:16.35pt;width:29.3pt;height:49.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qT/gwIAAA8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" stroked="f">
                <v:textbox>
                  <w:txbxContent>
                    <w:p w:rsidR="00BC1D0F" w:rsidRDefault="00BC1D0F">
                      <w:r>
                        <w:rPr>
                          <w:rFonts w:hint="eastAsia"/>
                        </w:rPr>
                        <w:t>」</w:t>
                      </w:r>
                    </w:p>
                  </w:txbxContent>
                </v:textbox>
              </v:shape>
            </w:pict>
          </mc:Fallback>
        </mc:AlternateContent>
      </w:r>
      <w:r>
        <w:rPr>
          <w:rFonts w:hint="eastAsia"/>
        </w:rPr>
        <w:t>（平成２２</w:t>
      </w:r>
      <w:r w:rsidR="00BC1D0F">
        <w:rPr>
          <w:rFonts w:hint="eastAsia"/>
        </w:rPr>
        <w:t>年品川区条例第１</w:t>
      </w:r>
      <w:r>
        <w:rPr>
          <w:rFonts w:hint="eastAsia"/>
        </w:rPr>
        <w:t>９</w:t>
      </w:r>
      <w:r w:rsidR="00BC1D0F">
        <w:rPr>
          <w:rFonts w:hint="eastAsia"/>
        </w:rPr>
        <w:t>号）の一部を次のように改正する。</w:t>
      </w:r>
    </w:p>
    <w:p w:rsidR="0074486A" w:rsidRDefault="0074486A">
      <w:pPr>
        <w:jc w:val="left"/>
      </w:pPr>
      <w:r>
        <w:rPr>
          <w:rFonts w:hint="eastAsia"/>
        </w:rPr>
        <w:t xml:space="preserve">　第７条第３項中「</w:t>
      </w:r>
      <w:r w:rsidR="00CD4C4B">
        <w:rPr>
          <w:rFonts w:hint="eastAsia"/>
        </w:rPr>
        <w:t>８６４</w:t>
      </w:r>
      <w:r>
        <w:rPr>
          <w:rFonts w:hint="eastAsia"/>
        </w:rPr>
        <w:t>円」を「</w:t>
      </w:r>
      <w:r w:rsidR="00CD4C4B">
        <w:rPr>
          <w:rFonts w:hint="eastAsia"/>
        </w:rPr>
        <w:t>９１６</w:t>
      </w:r>
      <w:r w:rsidR="00F35CAF">
        <w:rPr>
          <w:rFonts w:hint="eastAsia"/>
        </w:rPr>
        <w:t>円」に改め、</w:t>
      </w:r>
      <w:r w:rsidR="00CA3190">
        <w:rPr>
          <w:rFonts w:hint="eastAsia"/>
        </w:rPr>
        <w:t>同項ただし書</w:t>
      </w:r>
      <w:r w:rsidR="00CA3190" w:rsidRPr="00740753">
        <w:rPr>
          <w:rFonts w:ascii="ＭＳ ゴシック" w:hAnsi="ＭＳ ゴシック" w:hint="eastAsia"/>
        </w:rPr>
        <w:t>中「</w:t>
      </w:r>
      <w:r w:rsidR="00CA3190" w:rsidRPr="00740753">
        <w:rPr>
          <w:rFonts w:ascii="ＭＳ ゴシック" w:hAnsi="ＭＳ ゴシック" w:cs="ＭＳ 明朝" w:hint="eastAsia"/>
          <w:kern w:val="0"/>
          <w:szCs w:val="21"/>
        </w:rPr>
        <w:t>３０日を超えないとき</w:t>
      </w:r>
      <w:r w:rsidR="00CA3190" w:rsidRPr="00740753">
        <w:rPr>
          <w:rFonts w:ascii="ＭＳ ゴシック" w:hAnsi="ＭＳ ゴシック" w:hint="eastAsia"/>
        </w:rPr>
        <w:t>」を「</w:t>
      </w:r>
      <w:r w:rsidR="00CA3190" w:rsidRPr="00740753">
        <w:rPr>
          <w:rFonts w:ascii="ＭＳ ゴシック" w:hAnsi="ＭＳ ゴシック" w:cs="ＭＳ 明朝" w:hint="eastAsia"/>
          <w:kern w:val="0"/>
          <w:szCs w:val="21"/>
        </w:rPr>
        <w:t>１月未満の場合</w:t>
      </w:r>
      <w:r w:rsidR="00CA3190" w:rsidRPr="00740753">
        <w:rPr>
          <w:rFonts w:ascii="ＭＳ ゴシック" w:hAnsi="ＭＳ ゴシック" w:hint="eastAsia"/>
        </w:rPr>
        <w:t>」に改め、</w:t>
      </w:r>
      <w:r w:rsidR="00F35CAF" w:rsidRPr="00740753">
        <w:rPr>
          <w:rFonts w:ascii="ＭＳ ゴシック" w:hAnsi="ＭＳ ゴシック" w:hint="eastAsia"/>
        </w:rPr>
        <w:t>同条に次の１項を加</w:t>
      </w:r>
      <w:r w:rsidR="00F35CAF" w:rsidRPr="00CA3190">
        <w:rPr>
          <w:rFonts w:hint="eastAsia"/>
        </w:rPr>
        <w:t>え</w:t>
      </w:r>
      <w:r w:rsidR="00F35CAF">
        <w:rPr>
          <w:rFonts w:hint="eastAsia"/>
        </w:rPr>
        <w:t>る。</w:t>
      </w:r>
    </w:p>
    <w:p w:rsidR="00F35CAF" w:rsidRPr="00F35CAF" w:rsidRDefault="00F35CAF" w:rsidP="00F35CAF">
      <w:pPr>
        <w:ind w:left="266" w:hangingChars="100" w:hanging="266"/>
        <w:rPr>
          <w:rFonts w:ascii="ＭＳ ゴシック" w:hAnsi="ＭＳ ゴシック"/>
        </w:rPr>
      </w:pPr>
      <w:r w:rsidRPr="00F35CAF">
        <w:rPr>
          <w:rFonts w:ascii="ＭＳ ゴシック" w:hAnsi="ＭＳ ゴシック" w:cs="ＭＳ 明朝" w:hint="eastAsia"/>
          <w:kern w:val="0"/>
          <w:szCs w:val="21"/>
        </w:rPr>
        <w:t>６　占用</w:t>
      </w:r>
      <w:r w:rsidR="008269CD">
        <w:rPr>
          <w:rFonts w:ascii="ＭＳ ゴシック" w:hAnsi="ＭＳ ゴシック" w:cs="ＭＳ 明朝" w:hint="eastAsia"/>
          <w:kern w:val="0"/>
          <w:szCs w:val="21"/>
        </w:rPr>
        <w:t>の許可の</w:t>
      </w:r>
      <w:r w:rsidRPr="00F35CAF">
        <w:rPr>
          <w:rFonts w:ascii="ＭＳ ゴシック" w:hAnsi="ＭＳ ゴシック" w:cs="ＭＳ 明朝" w:hint="eastAsia"/>
          <w:kern w:val="0"/>
          <w:szCs w:val="21"/>
        </w:rPr>
        <w:t>期間が１月未満の場合の占用料の額は、第３項</w:t>
      </w:r>
      <w:r w:rsidR="008269CD">
        <w:rPr>
          <w:rFonts w:ascii="ＭＳ ゴシック" w:hAnsi="ＭＳ ゴシック" w:cs="ＭＳ 明朝" w:hint="eastAsia"/>
          <w:kern w:val="0"/>
          <w:szCs w:val="21"/>
        </w:rPr>
        <w:t>および第４項</w:t>
      </w:r>
      <w:r w:rsidRPr="00F35CAF">
        <w:rPr>
          <w:rFonts w:ascii="ＭＳ ゴシック" w:hAnsi="ＭＳ ゴシック" w:cs="ＭＳ 明朝" w:hint="eastAsia"/>
          <w:kern w:val="0"/>
          <w:szCs w:val="21"/>
        </w:rPr>
        <w:t>により算出した額に</w:t>
      </w:r>
      <w:r w:rsidR="008269CD">
        <w:rPr>
          <w:rFonts w:ascii="ＭＳ ゴシック" w:hAnsi="ＭＳ ゴシック" w:cs="ＭＳ 明朝" w:hint="eastAsia"/>
          <w:kern w:val="0"/>
          <w:szCs w:val="21"/>
        </w:rPr>
        <w:t>、当該額に</w:t>
      </w:r>
      <w:r w:rsidRPr="00F35CAF">
        <w:rPr>
          <w:rFonts w:ascii="ＭＳ ゴシック" w:hAnsi="ＭＳ ゴシック" w:cs="ＭＳ 明朝" w:hint="eastAsia"/>
          <w:kern w:val="0"/>
          <w:szCs w:val="21"/>
        </w:rPr>
        <w:t>対して課される消費税等相当額（消費税法（昭和６３年法律第１０８号</w:t>
      </w:r>
      <w:r w:rsidR="003C30B1">
        <w:rPr>
          <w:rFonts w:ascii="ＭＳ ゴシック" w:hAnsi="ＭＳ ゴシック" w:cs="ＭＳ 明朝" w:hint="eastAsia"/>
          <w:kern w:val="0"/>
          <w:szCs w:val="21"/>
        </w:rPr>
        <w:t>）に基づき消費税が課される額に同法に基づく税率を乗じて得た額および</w:t>
      </w:r>
      <w:r w:rsidRPr="00F35CAF">
        <w:rPr>
          <w:rFonts w:ascii="ＭＳ ゴシック" w:hAnsi="ＭＳ ゴシック" w:cs="ＭＳ 明朝" w:hint="eastAsia"/>
          <w:kern w:val="0"/>
          <w:szCs w:val="21"/>
        </w:rPr>
        <w:t>地方税法（昭和２５年法律第２２６号）に基づき地方消費税が課される額に同法に基づく税率を乗じて得た額をいう。）を加算した額とする。</w:t>
      </w:r>
    </w:p>
    <w:p w:rsidR="00BC1D0F" w:rsidRDefault="00BC1D0F" w:rsidP="007E43F8">
      <w:pPr>
        <w:ind w:firstLineChars="300" w:firstLine="797"/>
      </w:pPr>
      <w:r>
        <w:rPr>
          <w:rFonts w:hint="eastAsia"/>
        </w:rPr>
        <w:t>付　則</w:t>
      </w:r>
    </w:p>
    <w:p w:rsidR="00BC1D0F" w:rsidRDefault="00F35CAF">
      <w:pPr>
        <w:ind w:left="266" w:hangingChars="100" w:hanging="266"/>
      </w:pPr>
      <w:r>
        <w:rPr>
          <w:rFonts w:hint="eastAsia"/>
        </w:rPr>
        <w:t>１　この条例は、令和７</w:t>
      </w:r>
      <w:r w:rsidR="00BC1D0F">
        <w:rPr>
          <w:rFonts w:hint="eastAsia"/>
        </w:rPr>
        <w:t>年４月１日から施行する。</w:t>
      </w:r>
    </w:p>
    <w:p w:rsidR="00BC1D0F" w:rsidRDefault="00BC1D0F" w:rsidP="00215B5A">
      <w:pPr>
        <w:pStyle w:val="a6"/>
        <w:overflowPunct w:val="0"/>
      </w:pPr>
      <w:r>
        <w:rPr>
          <w:rFonts w:hint="eastAsia"/>
        </w:rPr>
        <w:t>２　この条例の施行の際、改正前の品川区</w:t>
      </w:r>
      <w:r w:rsidR="0074486A">
        <w:rPr>
          <w:rFonts w:hint="eastAsia"/>
        </w:rPr>
        <w:t>法定外公共物管理</w:t>
      </w:r>
      <w:r>
        <w:rPr>
          <w:rFonts w:hint="eastAsia"/>
        </w:rPr>
        <w:t>条例の規定により、既に徴収するものとされている占用料については、当該占用に係る期間中は、なお従前の例による。</w:t>
      </w:r>
    </w:p>
    <w:p w:rsidR="00BC1D0F" w:rsidRDefault="00BC1D0F" w:rsidP="00E668C4">
      <w:pPr>
        <w:pStyle w:val="a6"/>
        <w:ind w:left="531" w:hangingChars="200" w:hanging="531"/>
      </w:pPr>
      <w:r>
        <w:rPr>
          <w:rFonts w:hint="eastAsia"/>
        </w:rPr>
        <w:t xml:space="preserve">　（説明）</w:t>
      </w:r>
      <w:r w:rsidR="0074486A">
        <w:rPr>
          <w:rFonts w:hint="eastAsia"/>
        </w:rPr>
        <w:t>法定外公共物の</w:t>
      </w:r>
      <w:r>
        <w:rPr>
          <w:rFonts w:hint="eastAsia"/>
        </w:rPr>
        <w:t>占用料の額を改定する</w:t>
      </w:r>
      <w:r w:rsidRPr="00E668C4">
        <w:rPr>
          <w:rFonts w:hint="eastAsia"/>
        </w:rPr>
        <w:t>必要がある。</w:t>
      </w:r>
    </w:p>
    <w:sectPr w:rsidR="00BC1D0F">
      <w:pgSz w:w="11907" w:h="16840" w:code="9"/>
      <w:pgMar w:top="1418" w:right="1304" w:bottom="1418" w:left="1304" w:header="851" w:footer="992" w:gutter="0"/>
      <w:cols w:space="425"/>
      <w:docGrid w:type="linesAndChars" w:linePitch="636" w:charSpace="-29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741"/>
    <w:multiLevelType w:val="hybridMultilevel"/>
    <w:tmpl w:val="C9181282"/>
    <w:lvl w:ilvl="0" w:tplc="95A8C52C">
      <w:start w:val="1"/>
      <w:numFmt w:val="decimal"/>
      <w:lvlText w:val="(%1)"/>
      <w:lvlJc w:val="left"/>
      <w:pPr>
        <w:tabs>
          <w:tab w:val="num" w:pos="833"/>
        </w:tabs>
        <w:ind w:left="833" w:hanging="720"/>
      </w:pPr>
      <w:rPr>
        <w:rFonts w:hint="eastAsia"/>
      </w:rPr>
    </w:lvl>
    <w:lvl w:ilvl="1" w:tplc="04090017" w:tentative="1">
      <w:start w:val="1"/>
      <w:numFmt w:val="aiueoFullWidth"/>
      <w:lvlText w:val="(%2)"/>
      <w:lvlJc w:val="left"/>
      <w:pPr>
        <w:tabs>
          <w:tab w:val="num" w:pos="953"/>
        </w:tabs>
        <w:ind w:left="953" w:hanging="420"/>
      </w:pPr>
    </w:lvl>
    <w:lvl w:ilvl="2" w:tplc="04090011" w:tentative="1">
      <w:start w:val="1"/>
      <w:numFmt w:val="decimalEnclosedCircle"/>
      <w:lvlText w:val="%3"/>
      <w:lvlJc w:val="left"/>
      <w:pPr>
        <w:tabs>
          <w:tab w:val="num" w:pos="1373"/>
        </w:tabs>
        <w:ind w:left="1373" w:hanging="420"/>
      </w:pPr>
    </w:lvl>
    <w:lvl w:ilvl="3" w:tplc="0409000F" w:tentative="1">
      <w:start w:val="1"/>
      <w:numFmt w:val="decimal"/>
      <w:lvlText w:val="%4."/>
      <w:lvlJc w:val="left"/>
      <w:pPr>
        <w:tabs>
          <w:tab w:val="num" w:pos="1793"/>
        </w:tabs>
        <w:ind w:left="1793" w:hanging="420"/>
      </w:pPr>
    </w:lvl>
    <w:lvl w:ilvl="4" w:tplc="04090017" w:tentative="1">
      <w:start w:val="1"/>
      <w:numFmt w:val="aiueoFullWidth"/>
      <w:lvlText w:val="(%5)"/>
      <w:lvlJc w:val="left"/>
      <w:pPr>
        <w:tabs>
          <w:tab w:val="num" w:pos="2213"/>
        </w:tabs>
        <w:ind w:left="2213" w:hanging="420"/>
      </w:pPr>
    </w:lvl>
    <w:lvl w:ilvl="5" w:tplc="04090011" w:tentative="1">
      <w:start w:val="1"/>
      <w:numFmt w:val="decimalEnclosedCircle"/>
      <w:lvlText w:val="%6"/>
      <w:lvlJc w:val="left"/>
      <w:pPr>
        <w:tabs>
          <w:tab w:val="num" w:pos="2633"/>
        </w:tabs>
        <w:ind w:left="2633" w:hanging="420"/>
      </w:pPr>
    </w:lvl>
    <w:lvl w:ilvl="6" w:tplc="0409000F" w:tentative="1">
      <w:start w:val="1"/>
      <w:numFmt w:val="decimal"/>
      <w:lvlText w:val="%7."/>
      <w:lvlJc w:val="left"/>
      <w:pPr>
        <w:tabs>
          <w:tab w:val="num" w:pos="3053"/>
        </w:tabs>
        <w:ind w:left="3053" w:hanging="420"/>
      </w:pPr>
    </w:lvl>
    <w:lvl w:ilvl="7" w:tplc="04090017" w:tentative="1">
      <w:start w:val="1"/>
      <w:numFmt w:val="aiueoFullWidth"/>
      <w:lvlText w:val="(%8)"/>
      <w:lvlJc w:val="left"/>
      <w:pPr>
        <w:tabs>
          <w:tab w:val="num" w:pos="3473"/>
        </w:tabs>
        <w:ind w:left="3473" w:hanging="420"/>
      </w:pPr>
    </w:lvl>
    <w:lvl w:ilvl="8" w:tplc="04090011" w:tentative="1">
      <w:start w:val="1"/>
      <w:numFmt w:val="decimalEnclosedCircle"/>
      <w:lvlText w:val="%9"/>
      <w:lvlJc w:val="left"/>
      <w:pPr>
        <w:tabs>
          <w:tab w:val="num" w:pos="3893"/>
        </w:tabs>
        <w:ind w:left="3893" w:hanging="420"/>
      </w:pPr>
    </w:lvl>
  </w:abstractNum>
  <w:abstractNum w:abstractNumId="1" w15:restartNumberingAfterBreak="0">
    <w:nsid w:val="0CAE23F9"/>
    <w:multiLevelType w:val="hybridMultilevel"/>
    <w:tmpl w:val="42E48CA2"/>
    <w:lvl w:ilvl="0" w:tplc="3014F3E6">
      <w:numFmt w:val="bullet"/>
      <w:lvlText w:val="○"/>
      <w:lvlJc w:val="left"/>
      <w:pPr>
        <w:tabs>
          <w:tab w:val="num" w:pos="615"/>
        </w:tabs>
        <w:ind w:left="61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95"/>
        </w:tabs>
        <w:ind w:left="1095" w:hanging="420"/>
      </w:pPr>
      <w:rPr>
        <w:rFonts w:ascii="Wingdings" w:hAnsi="Wingdings" w:hint="default"/>
      </w:rPr>
    </w:lvl>
    <w:lvl w:ilvl="2" w:tplc="0409000D" w:tentative="1">
      <w:start w:val="1"/>
      <w:numFmt w:val="bullet"/>
      <w:lvlText w:val=""/>
      <w:lvlJc w:val="left"/>
      <w:pPr>
        <w:tabs>
          <w:tab w:val="num" w:pos="1515"/>
        </w:tabs>
        <w:ind w:left="1515" w:hanging="420"/>
      </w:pPr>
      <w:rPr>
        <w:rFonts w:ascii="Wingdings" w:hAnsi="Wingdings" w:hint="default"/>
      </w:rPr>
    </w:lvl>
    <w:lvl w:ilvl="3" w:tplc="04090001" w:tentative="1">
      <w:start w:val="1"/>
      <w:numFmt w:val="bullet"/>
      <w:lvlText w:val=""/>
      <w:lvlJc w:val="left"/>
      <w:pPr>
        <w:tabs>
          <w:tab w:val="num" w:pos="1935"/>
        </w:tabs>
        <w:ind w:left="1935" w:hanging="420"/>
      </w:pPr>
      <w:rPr>
        <w:rFonts w:ascii="Wingdings" w:hAnsi="Wingdings" w:hint="default"/>
      </w:rPr>
    </w:lvl>
    <w:lvl w:ilvl="4" w:tplc="0409000B" w:tentative="1">
      <w:start w:val="1"/>
      <w:numFmt w:val="bullet"/>
      <w:lvlText w:val=""/>
      <w:lvlJc w:val="left"/>
      <w:pPr>
        <w:tabs>
          <w:tab w:val="num" w:pos="2355"/>
        </w:tabs>
        <w:ind w:left="2355" w:hanging="420"/>
      </w:pPr>
      <w:rPr>
        <w:rFonts w:ascii="Wingdings" w:hAnsi="Wingdings" w:hint="default"/>
      </w:rPr>
    </w:lvl>
    <w:lvl w:ilvl="5" w:tplc="0409000D" w:tentative="1">
      <w:start w:val="1"/>
      <w:numFmt w:val="bullet"/>
      <w:lvlText w:val=""/>
      <w:lvlJc w:val="left"/>
      <w:pPr>
        <w:tabs>
          <w:tab w:val="num" w:pos="2775"/>
        </w:tabs>
        <w:ind w:left="2775" w:hanging="420"/>
      </w:pPr>
      <w:rPr>
        <w:rFonts w:ascii="Wingdings" w:hAnsi="Wingdings" w:hint="default"/>
      </w:rPr>
    </w:lvl>
    <w:lvl w:ilvl="6" w:tplc="04090001" w:tentative="1">
      <w:start w:val="1"/>
      <w:numFmt w:val="bullet"/>
      <w:lvlText w:val=""/>
      <w:lvlJc w:val="left"/>
      <w:pPr>
        <w:tabs>
          <w:tab w:val="num" w:pos="3195"/>
        </w:tabs>
        <w:ind w:left="3195" w:hanging="420"/>
      </w:pPr>
      <w:rPr>
        <w:rFonts w:ascii="Wingdings" w:hAnsi="Wingdings" w:hint="default"/>
      </w:rPr>
    </w:lvl>
    <w:lvl w:ilvl="7" w:tplc="0409000B" w:tentative="1">
      <w:start w:val="1"/>
      <w:numFmt w:val="bullet"/>
      <w:lvlText w:val=""/>
      <w:lvlJc w:val="left"/>
      <w:pPr>
        <w:tabs>
          <w:tab w:val="num" w:pos="3615"/>
        </w:tabs>
        <w:ind w:left="3615" w:hanging="420"/>
      </w:pPr>
      <w:rPr>
        <w:rFonts w:ascii="Wingdings" w:hAnsi="Wingdings" w:hint="default"/>
      </w:rPr>
    </w:lvl>
    <w:lvl w:ilvl="8" w:tplc="0409000D" w:tentative="1">
      <w:start w:val="1"/>
      <w:numFmt w:val="bullet"/>
      <w:lvlText w:val=""/>
      <w:lvlJc w:val="left"/>
      <w:pPr>
        <w:tabs>
          <w:tab w:val="num" w:pos="4035"/>
        </w:tabs>
        <w:ind w:left="4035" w:hanging="420"/>
      </w:pPr>
      <w:rPr>
        <w:rFonts w:ascii="Wingdings" w:hAnsi="Wingdings" w:hint="default"/>
      </w:rPr>
    </w:lvl>
  </w:abstractNum>
  <w:abstractNum w:abstractNumId="2" w15:restartNumberingAfterBreak="0">
    <w:nsid w:val="25FF60FB"/>
    <w:multiLevelType w:val="hybridMultilevel"/>
    <w:tmpl w:val="13286DD0"/>
    <w:lvl w:ilvl="0" w:tplc="94E22ED6">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AB51DD9"/>
    <w:multiLevelType w:val="hybridMultilevel"/>
    <w:tmpl w:val="60CE4574"/>
    <w:lvl w:ilvl="0" w:tplc="A32C686C">
      <w:numFmt w:val="bullet"/>
      <w:lvlText w:val="○"/>
      <w:lvlJc w:val="left"/>
      <w:pPr>
        <w:tabs>
          <w:tab w:val="num" w:pos="2895"/>
        </w:tabs>
        <w:ind w:left="28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375"/>
        </w:tabs>
        <w:ind w:left="3375" w:hanging="420"/>
      </w:pPr>
      <w:rPr>
        <w:rFonts w:ascii="Wingdings" w:hAnsi="Wingdings" w:hint="default"/>
      </w:rPr>
    </w:lvl>
    <w:lvl w:ilvl="2" w:tplc="0409000D" w:tentative="1">
      <w:start w:val="1"/>
      <w:numFmt w:val="bullet"/>
      <w:lvlText w:val=""/>
      <w:lvlJc w:val="left"/>
      <w:pPr>
        <w:tabs>
          <w:tab w:val="num" w:pos="3795"/>
        </w:tabs>
        <w:ind w:left="3795" w:hanging="420"/>
      </w:pPr>
      <w:rPr>
        <w:rFonts w:ascii="Wingdings" w:hAnsi="Wingdings" w:hint="default"/>
      </w:rPr>
    </w:lvl>
    <w:lvl w:ilvl="3" w:tplc="04090001" w:tentative="1">
      <w:start w:val="1"/>
      <w:numFmt w:val="bullet"/>
      <w:lvlText w:val=""/>
      <w:lvlJc w:val="left"/>
      <w:pPr>
        <w:tabs>
          <w:tab w:val="num" w:pos="4215"/>
        </w:tabs>
        <w:ind w:left="4215" w:hanging="420"/>
      </w:pPr>
      <w:rPr>
        <w:rFonts w:ascii="Wingdings" w:hAnsi="Wingdings" w:hint="default"/>
      </w:rPr>
    </w:lvl>
    <w:lvl w:ilvl="4" w:tplc="0409000B" w:tentative="1">
      <w:start w:val="1"/>
      <w:numFmt w:val="bullet"/>
      <w:lvlText w:val=""/>
      <w:lvlJc w:val="left"/>
      <w:pPr>
        <w:tabs>
          <w:tab w:val="num" w:pos="4635"/>
        </w:tabs>
        <w:ind w:left="4635" w:hanging="420"/>
      </w:pPr>
      <w:rPr>
        <w:rFonts w:ascii="Wingdings" w:hAnsi="Wingdings" w:hint="default"/>
      </w:rPr>
    </w:lvl>
    <w:lvl w:ilvl="5" w:tplc="0409000D" w:tentative="1">
      <w:start w:val="1"/>
      <w:numFmt w:val="bullet"/>
      <w:lvlText w:val=""/>
      <w:lvlJc w:val="left"/>
      <w:pPr>
        <w:tabs>
          <w:tab w:val="num" w:pos="5055"/>
        </w:tabs>
        <w:ind w:left="5055" w:hanging="420"/>
      </w:pPr>
      <w:rPr>
        <w:rFonts w:ascii="Wingdings" w:hAnsi="Wingdings" w:hint="default"/>
      </w:rPr>
    </w:lvl>
    <w:lvl w:ilvl="6" w:tplc="04090001" w:tentative="1">
      <w:start w:val="1"/>
      <w:numFmt w:val="bullet"/>
      <w:lvlText w:val=""/>
      <w:lvlJc w:val="left"/>
      <w:pPr>
        <w:tabs>
          <w:tab w:val="num" w:pos="5475"/>
        </w:tabs>
        <w:ind w:left="5475" w:hanging="420"/>
      </w:pPr>
      <w:rPr>
        <w:rFonts w:ascii="Wingdings" w:hAnsi="Wingdings" w:hint="default"/>
      </w:rPr>
    </w:lvl>
    <w:lvl w:ilvl="7" w:tplc="0409000B" w:tentative="1">
      <w:start w:val="1"/>
      <w:numFmt w:val="bullet"/>
      <w:lvlText w:val=""/>
      <w:lvlJc w:val="left"/>
      <w:pPr>
        <w:tabs>
          <w:tab w:val="num" w:pos="5895"/>
        </w:tabs>
        <w:ind w:left="5895" w:hanging="420"/>
      </w:pPr>
      <w:rPr>
        <w:rFonts w:ascii="Wingdings" w:hAnsi="Wingdings" w:hint="default"/>
      </w:rPr>
    </w:lvl>
    <w:lvl w:ilvl="8" w:tplc="0409000D" w:tentative="1">
      <w:start w:val="1"/>
      <w:numFmt w:val="bullet"/>
      <w:lvlText w:val=""/>
      <w:lvlJc w:val="left"/>
      <w:pPr>
        <w:tabs>
          <w:tab w:val="num" w:pos="6315"/>
        </w:tabs>
        <w:ind w:left="6315" w:hanging="420"/>
      </w:pPr>
      <w:rPr>
        <w:rFonts w:ascii="Wingdings" w:hAnsi="Wingdings" w:hint="default"/>
      </w:rPr>
    </w:lvl>
  </w:abstractNum>
  <w:abstractNum w:abstractNumId="4" w15:restartNumberingAfterBreak="0">
    <w:nsid w:val="3208149D"/>
    <w:multiLevelType w:val="hybridMultilevel"/>
    <w:tmpl w:val="5A3C2CE2"/>
    <w:lvl w:ilvl="0" w:tplc="F90A8B08">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F416C2C"/>
    <w:multiLevelType w:val="hybridMultilevel"/>
    <w:tmpl w:val="5C94269A"/>
    <w:lvl w:ilvl="0" w:tplc="C08E96DE">
      <w:numFmt w:val="bullet"/>
      <w:lvlText w:val="○"/>
      <w:lvlJc w:val="left"/>
      <w:pPr>
        <w:tabs>
          <w:tab w:val="num" w:pos="3405"/>
        </w:tabs>
        <w:ind w:left="340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3885"/>
        </w:tabs>
        <w:ind w:left="3885" w:hanging="420"/>
      </w:pPr>
      <w:rPr>
        <w:rFonts w:ascii="Wingdings" w:hAnsi="Wingdings" w:hint="default"/>
      </w:rPr>
    </w:lvl>
    <w:lvl w:ilvl="2" w:tplc="0409000D" w:tentative="1">
      <w:start w:val="1"/>
      <w:numFmt w:val="bullet"/>
      <w:lvlText w:val=""/>
      <w:lvlJc w:val="left"/>
      <w:pPr>
        <w:tabs>
          <w:tab w:val="num" w:pos="4305"/>
        </w:tabs>
        <w:ind w:left="4305" w:hanging="420"/>
      </w:pPr>
      <w:rPr>
        <w:rFonts w:ascii="Wingdings" w:hAnsi="Wingdings" w:hint="default"/>
      </w:rPr>
    </w:lvl>
    <w:lvl w:ilvl="3" w:tplc="04090001" w:tentative="1">
      <w:start w:val="1"/>
      <w:numFmt w:val="bullet"/>
      <w:lvlText w:val=""/>
      <w:lvlJc w:val="left"/>
      <w:pPr>
        <w:tabs>
          <w:tab w:val="num" w:pos="4725"/>
        </w:tabs>
        <w:ind w:left="4725" w:hanging="420"/>
      </w:pPr>
      <w:rPr>
        <w:rFonts w:ascii="Wingdings" w:hAnsi="Wingdings" w:hint="default"/>
      </w:rPr>
    </w:lvl>
    <w:lvl w:ilvl="4" w:tplc="0409000B" w:tentative="1">
      <w:start w:val="1"/>
      <w:numFmt w:val="bullet"/>
      <w:lvlText w:val=""/>
      <w:lvlJc w:val="left"/>
      <w:pPr>
        <w:tabs>
          <w:tab w:val="num" w:pos="5145"/>
        </w:tabs>
        <w:ind w:left="5145" w:hanging="420"/>
      </w:pPr>
      <w:rPr>
        <w:rFonts w:ascii="Wingdings" w:hAnsi="Wingdings" w:hint="default"/>
      </w:rPr>
    </w:lvl>
    <w:lvl w:ilvl="5" w:tplc="0409000D" w:tentative="1">
      <w:start w:val="1"/>
      <w:numFmt w:val="bullet"/>
      <w:lvlText w:val=""/>
      <w:lvlJc w:val="left"/>
      <w:pPr>
        <w:tabs>
          <w:tab w:val="num" w:pos="5565"/>
        </w:tabs>
        <w:ind w:left="5565" w:hanging="420"/>
      </w:pPr>
      <w:rPr>
        <w:rFonts w:ascii="Wingdings" w:hAnsi="Wingdings" w:hint="default"/>
      </w:rPr>
    </w:lvl>
    <w:lvl w:ilvl="6" w:tplc="04090001" w:tentative="1">
      <w:start w:val="1"/>
      <w:numFmt w:val="bullet"/>
      <w:lvlText w:val=""/>
      <w:lvlJc w:val="left"/>
      <w:pPr>
        <w:tabs>
          <w:tab w:val="num" w:pos="5985"/>
        </w:tabs>
        <w:ind w:left="5985" w:hanging="420"/>
      </w:pPr>
      <w:rPr>
        <w:rFonts w:ascii="Wingdings" w:hAnsi="Wingdings" w:hint="default"/>
      </w:rPr>
    </w:lvl>
    <w:lvl w:ilvl="7" w:tplc="0409000B" w:tentative="1">
      <w:start w:val="1"/>
      <w:numFmt w:val="bullet"/>
      <w:lvlText w:val=""/>
      <w:lvlJc w:val="left"/>
      <w:pPr>
        <w:tabs>
          <w:tab w:val="num" w:pos="6405"/>
        </w:tabs>
        <w:ind w:left="6405" w:hanging="420"/>
      </w:pPr>
      <w:rPr>
        <w:rFonts w:ascii="Wingdings" w:hAnsi="Wingdings" w:hint="default"/>
      </w:rPr>
    </w:lvl>
    <w:lvl w:ilvl="8" w:tplc="0409000D" w:tentative="1">
      <w:start w:val="1"/>
      <w:numFmt w:val="bullet"/>
      <w:lvlText w:val=""/>
      <w:lvlJc w:val="left"/>
      <w:pPr>
        <w:tabs>
          <w:tab w:val="num" w:pos="6825"/>
        </w:tabs>
        <w:ind w:left="6825" w:hanging="420"/>
      </w:pPr>
      <w:rPr>
        <w:rFonts w:ascii="Wingdings" w:hAnsi="Wingdings" w:hint="default"/>
      </w:rPr>
    </w:lvl>
  </w:abstractNum>
  <w:abstractNum w:abstractNumId="6" w15:restartNumberingAfterBreak="0">
    <w:nsid w:val="73084C45"/>
    <w:multiLevelType w:val="hybridMultilevel"/>
    <w:tmpl w:val="425E677E"/>
    <w:lvl w:ilvl="0" w:tplc="4D18E8CA">
      <w:start w:val="2"/>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56F7E2C"/>
    <w:multiLevelType w:val="hybridMultilevel"/>
    <w:tmpl w:val="8416E422"/>
    <w:lvl w:ilvl="0" w:tplc="6EDC5C4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4"/>
  </w:num>
  <w:num w:numId="4">
    <w:abstractNumId w:val="6"/>
  </w:num>
  <w:num w:numId="5">
    <w:abstractNumId w:val="7"/>
  </w:num>
  <w:num w:numId="6">
    <w:abstractNumId w:val="1"/>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B9FKXZ1/4g/bTPAwf4lYjghLjlFdvHwEzaHMyTTtkb3QnyqNGMOEUK+2e8pneb0cOOOl/uPON/8oMtpXI31UsA==" w:salt="sLgeJfJ4n9ymdzchA3MQCA=="/>
  <w:defaultTabStop w:val="840"/>
  <w:drawingGridHorizontalSpacing w:val="133"/>
  <w:drawingGridVerticalSpacing w:val="318"/>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C4"/>
    <w:rsid w:val="00092423"/>
    <w:rsid w:val="000B5EAC"/>
    <w:rsid w:val="00116D6F"/>
    <w:rsid w:val="0013384C"/>
    <w:rsid w:val="001445E9"/>
    <w:rsid w:val="00161461"/>
    <w:rsid w:val="0017690A"/>
    <w:rsid w:val="001B14A5"/>
    <w:rsid w:val="00215B5A"/>
    <w:rsid w:val="00225A71"/>
    <w:rsid w:val="002663D7"/>
    <w:rsid w:val="00296094"/>
    <w:rsid w:val="002E61CB"/>
    <w:rsid w:val="00326174"/>
    <w:rsid w:val="00333E24"/>
    <w:rsid w:val="00363C1B"/>
    <w:rsid w:val="00383A17"/>
    <w:rsid w:val="00386349"/>
    <w:rsid w:val="003922D9"/>
    <w:rsid w:val="003C30B1"/>
    <w:rsid w:val="00441188"/>
    <w:rsid w:val="004551CE"/>
    <w:rsid w:val="00461E42"/>
    <w:rsid w:val="004E0643"/>
    <w:rsid w:val="00530DA8"/>
    <w:rsid w:val="00547FF6"/>
    <w:rsid w:val="005A132F"/>
    <w:rsid w:val="005F4E20"/>
    <w:rsid w:val="005F5394"/>
    <w:rsid w:val="005F5DD8"/>
    <w:rsid w:val="005F670A"/>
    <w:rsid w:val="00637EEF"/>
    <w:rsid w:val="006B3DC9"/>
    <w:rsid w:val="006C04F7"/>
    <w:rsid w:val="006C5D79"/>
    <w:rsid w:val="00720E6A"/>
    <w:rsid w:val="00740753"/>
    <w:rsid w:val="0074486A"/>
    <w:rsid w:val="00797D3F"/>
    <w:rsid w:val="007B7152"/>
    <w:rsid w:val="007E43F8"/>
    <w:rsid w:val="007E5DF8"/>
    <w:rsid w:val="00824932"/>
    <w:rsid w:val="008269CD"/>
    <w:rsid w:val="00827E82"/>
    <w:rsid w:val="00840E55"/>
    <w:rsid w:val="008711B8"/>
    <w:rsid w:val="008908C1"/>
    <w:rsid w:val="00957151"/>
    <w:rsid w:val="00982124"/>
    <w:rsid w:val="00A01312"/>
    <w:rsid w:val="00A01E7D"/>
    <w:rsid w:val="00B37A8F"/>
    <w:rsid w:val="00B8678E"/>
    <w:rsid w:val="00BA78C4"/>
    <w:rsid w:val="00BC1D0F"/>
    <w:rsid w:val="00BD410D"/>
    <w:rsid w:val="00BD4F49"/>
    <w:rsid w:val="00C21BB7"/>
    <w:rsid w:val="00C31238"/>
    <w:rsid w:val="00C34CC5"/>
    <w:rsid w:val="00C44751"/>
    <w:rsid w:val="00C76347"/>
    <w:rsid w:val="00C82892"/>
    <w:rsid w:val="00C91603"/>
    <w:rsid w:val="00C96173"/>
    <w:rsid w:val="00CA26A4"/>
    <w:rsid w:val="00CA3190"/>
    <w:rsid w:val="00CA6702"/>
    <w:rsid w:val="00CD14E1"/>
    <w:rsid w:val="00CD4C4B"/>
    <w:rsid w:val="00CE22E9"/>
    <w:rsid w:val="00CF7ABA"/>
    <w:rsid w:val="00D04807"/>
    <w:rsid w:val="00D10189"/>
    <w:rsid w:val="00D12D16"/>
    <w:rsid w:val="00D3255A"/>
    <w:rsid w:val="00D979F6"/>
    <w:rsid w:val="00E0040D"/>
    <w:rsid w:val="00E1188C"/>
    <w:rsid w:val="00E5537D"/>
    <w:rsid w:val="00E668C4"/>
    <w:rsid w:val="00EE3EC1"/>
    <w:rsid w:val="00EF4018"/>
    <w:rsid w:val="00F35CAF"/>
    <w:rsid w:val="00F63F52"/>
    <w:rsid w:val="00F85AAD"/>
    <w:rsid w:val="00F921F1"/>
    <w:rsid w:val="00F930B8"/>
    <w:rsid w:val="00FC3976"/>
    <w:rsid w:val="00FD4F63"/>
    <w:rsid w:val="00FE2D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02D703CF-52FD-4FEA-8A67-2CE9ECC71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w:basedOn w:val="a"/>
    <w:pPr>
      <w:jc w:val="left"/>
    </w:pPr>
  </w:style>
  <w:style w:type="paragraph" w:styleId="a6">
    <w:name w:val="Body Text Indent"/>
    <w:basedOn w:val="a"/>
    <w:pPr>
      <w:ind w:left="266" w:hangingChars="100" w:hanging="266"/>
    </w:pPr>
  </w:style>
  <w:style w:type="paragraph" w:styleId="2">
    <w:name w:val="Body Text Indent 2"/>
    <w:basedOn w:val="a"/>
    <w:pPr>
      <w:ind w:firstLineChars="100" w:firstLine="266"/>
      <w:jc w:val="left"/>
    </w:pPr>
  </w:style>
  <w:style w:type="table" w:styleId="a7">
    <w:name w:val="Table Grid"/>
    <w:basedOn w:val="a1"/>
    <w:rsid w:val="00C447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500</Words>
  <Characters>51</Characters>
  <Application>Microsoft Office Word</Application>
  <DocSecurity>8</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第　　号議案</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阿部　有紗</cp:lastModifiedBy>
  <cp:revision>2</cp:revision>
  <cp:lastPrinted>2019-02-01T02:47:00Z</cp:lastPrinted>
  <dcterms:created xsi:type="dcterms:W3CDTF">2025-01-15T02:12:00Z</dcterms:created>
  <dcterms:modified xsi:type="dcterms:W3CDTF">2025-02-14T02:02:00Z</dcterms:modified>
</cp:coreProperties>
</file>