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213" w:rsidRPr="00937E8C" w:rsidRDefault="00C33038" w:rsidP="002732E7">
      <w:pPr>
        <w:rPr>
          <w:rFonts w:ascii="ＭＳ ゴシック" w:hAnsi="ＭＳ ゴシック"/>
        </w:rPr>
      </w:pPr>
      <w:r w:rsidRPr="00937E8C">
        <w:rPr>
          <w:rFonts w:ascii="ＭＳ ゴシック" w:hAnsi="ＭＳ ゴシック" w:hint="eastAsia"/>
        </w:rPr>
        <w:t xml:space="preserve">　第</w:t>
      </w:r>
      <w:r w:rsidR="001234EA">
        <w:rPr>
          <w:rFonts w:ascii="ＭＳ ゴシック" w:hAnsi="ＭＳ ゴシック" w:hint="eastAsia"/>
        </w:rPr>
        <w:t>１０５</w:t>
      </w:r>
      <w:r w:rsidR="00040213" w:rsidRPr="00937E8C">
        <w:rPr>
          <w:rFonts w:ascii="ＭＳ ゴシック" w:hAnsi="ＭＳ ゴシック" w:hint="eastAsia"/>
        </w:rPr>
        <w:t>号議案</w:t>
      </w:r>
    </w:p>
    <w:p w:rsidR="000650E9" w:rsidRPr="000650E9" w:rsidRDefault="00040213" w:rsidP="000650E9">
      <w:pPr>
        <w:ind w:left="531" w:hangingChars="200" w:hanging="531"/>
        <w:rPr>
          <w:rFonts w:ascii="ＭＳ ゴシック"/>
        </w:rPr>
      </w:pPr>
      <w:r w:rsidRPr="00937E8C">
        <w:rPr>
          <w:rFonts w:ascii="ＭＳ ゴシック" w:hAnsi="ＭＳ ゴシック" w:hint="eastAsia"/>
        </w:rPr>
        <w:t xml:space="preserve">　</w:t>
      </w:r>
      <w:r w:rsidR="000650E9" w:rsidRPr="000650E9">
        <w:rPr>
          <w:rFonts w:ascii="ＭＳ ゴシック" w:hint="eastAsia"/>
        </w:rPr>
        <w:t xml:space="preserve">　会計年度任用職員の給与および費用弁償に関する条例の一部を改正する条例</w:t>
      </w:r>
    </w:p>
    <w:p w:rsidR="00040213" w:rsidRPr="00937E8C" w:rsidRDefault="00040213" w:rsidP="002732E7">
      <w:pPr>
        <w:rPr>
          <w:rFonts w:ascii="ＭＳ ゴシック" w:hAnsi="ＭＳ ゴシック"/>
        </w:rPr>
      </w:pPr>
      <w:r w:rsidRPr="00937E8C">
        <w:rPr>
          <w:rFonts w:ascii="ＭＳ ゴシック" w:hAnsi="ＭＳ ゴシック" w:hint="eastAsia"/>
        </w:rPr>
        <w:t xml:space="preserve">　上記の議案を提出する。</w:t>
      </w:r>
    </w:p>
    <w:p w:rsidR="00040213" w:rsidRPr="00937E8C" w:rsidRDefault="00BD5FD3" w:rsidP="002732E7">
      <w:pPr>
        <w:rPr>
          <w:rFonts w:ascii="ＭＳ ゴシック" w:hAnsi="ＭＳ ゴシック"/>
        </w:rPr>
      </w:pPr>
      <w:r>
        <w:rPr>
          <w:rFonts w:ascii="ＭＳ ゴシック" w:hAnsi="ＭＳ ゴシック" w:hint="eastAsia"/>
        </w:rPr>
        <w:t xml:space="preserve">　　令和</w:t>
      </w:r>
      <w:r w:rsidR="001234EA">
        <w:rPr>
          <w:rFonts w:ascii="ＭＳ ゴシック" w:hAnsi="ＭＳ ゴシック" w:hint="eastAsia"/>
        </w:rPr>
        <w:t>６</w:t>
      </w:r>
      <w:r w:rsidR="009F4E79" w:rsidRPr="00937E8C">
        <w:rPr>
          <w:rFonts w:ascii="ＭＳ ゴシック" w:hAnsi="ＭＳ ゴシック" w:hint="eastAsia"/>
        </w:rPr>
        <w:t>年</w:t>
      </w:r>
      <w:r w:rsidR="001234EA">
        <w:rPr>
          <w:rFonts w:ascii="ＭＳ ゴシック" w:hAnsi="ＭＳ ゴシック" w:hint="eastAsia"/>
        </w:rPr>
        <w:t>１１</w:t>
      </w:r>
      <w:r w:rsidR="009F4E79" w:rsidRPr="00937E8C">
        <w:rPr>
          <w:rFonts w:ascii="ＭＳ ゴシック" w:hAnsi="ＭＳ ゴシック" w:hint="eastAsia"/>
        </w:rPr>
        <w:t>月</w:t>
      </w:r>
      <w:r w:rsidR="001234EA">
        <w:rPr>
          <w:rFonts w:ascii="ＭＳ ゴシック" w:hAnsi="ＭＳ ゴシック" w:hint="eastAsia"/>
        </w:rPr>
        <w:t>２６</w:t>
      </w:r>
      <w:r w:rsidR="00040213" w:rsidRPr="00937E8C">
        <w:rPr>
          <w:rFonts w:ascii="ＭＳ ゴシック" w:hAnsi="ＭＳ ゴシック" w:hint="eastAsia"/>
        </w:rPr>
        <w:t>日</w:t>
      </w:r>
    </w:p>
    <w:p w:rsidR="00F4055F" w:rsidRPr="00937E8C" w:rsidRDefault="00191CCD" w:rsidP="00F4055F">
      <w:pPr>
        <w:rPr>
          <w:rFonts w:ascii="ＭＳ ゴシック" w:hAnsi="ＭＳ ゴシック"/>
        </w:rPr>
      </w:pPr>
      <w:r w:rsidRPr="00191CCD">
        <w:rPr>
          <w:rFonts w:hint="eastAsia"/>
        </w:rPr>
        <w:t xml:space="preserve">　　　　　　　　　　　　　　　　　品川区長　　森　　澤　　恭　　子　　</w:t>
      </w:r>
    </w:p>
    <w:p w:rsidR="00040213" w:rsidRDefault="00040213" w:rsidP="002732E7">
      <w:pPr>
        <w:ind w:left="797" w:hangingChars="300" w:hanging="797"/>
        <w:rPr>
          <w:rFonts w:ascii="ＭＳ ゴシック" w:hAnsi="ＭＳ ゴシック"/>
        </w:rPr>
      </w:pPr>
      <w:r w:rsidRPr="00937E8C">
        <w:rPr>
          <w:rFonts w:ascii="ＭＳ ゴシック" w:hAnsi="ＭＳ ゴシック" w:hint="eastAsia"/>
        </w:rPr>
        <w:t xml:space="preserve">　　　</w:t>
      </w:r>
      <w:r w:rsidR="000650E9" w:rsidRPr="000650E9">
        <w:rPr>
          <w:rFonts w:ascii="ＭＳ ゴシック" w:hAnsi="ＭＳ ゴシック" w:hint="eastAsia"/>
        </w:rPr>
        <w:t>会計年度任用職員の給与および費用弁償に関する条例</w:t>
      </w:r>
      <w:r w:rsidRPr="00937E8C">
        <w:rPr>
          <w:rFonts w:ascii="ＭＳ ゴシック" w:hAnsi="ＭＳ ゴシック" w:hint="eastAsia"/>
        </w:rPr>
        <w:t>の一部を改正する条例</w:t>
      </w:r>
    </w:p>
    <w:p w:rsidR="001B500C" w:rsidRPr="00937E8C" w:rsidRDefault="00F26D2C" w:rsidP="00F26D2C">
      <w:pPr>
        <w:ind w:left="266" w:hangingChars="100" w:hanging="266"/>
        <w:rPr>
          <w:rFonts w:ascii="ＭＳ ゴシック" w:hAnsi="ＭＳ ゴシック"/>
        </w:rPr>
      </w:pPr>
      <w:r>
        <w:rPr>
          <w:rFonts w:ascii="ＭＳ ゴシック" w:hAnsi="ＭＳ ゴシック" w:hint="eastAsia"/>
        </w:rPr>
        <w:t xml:space="preserve">第１条　</w:t>
      </w:r>
      <w:r w:rsidR="000650E9" w:rsidRPr="000650E9">
        <w:rPr>
          <w:rFonts w:ascii="ＭＳ ゴシック" w:hAnsi="ＭＳ ゴシック" w:hint="eastAsia"/>
        </w:rPr>
        <w:t>会計年度任用職員の給与および費用弁償に関する条例</w:t>
      </w:r>
      <w:r w:rsidR="00EA093E" w:rsidRPr="00937E8C">
        <w:rPr>
          <w:rFonts w:ascii="ＭＳ ゴシック" w:hAnsi="ＭＳ ゴシック"/>
          <w:noProof/>
          <w:sz w:val="20"/>
        </w:rPr>
        <mc:AlternateContent>
          <mc:Choice Requires="wps">
            <w:drawing>
              <wp:anchor distT="0" distB="0" distL="114300" distR="114300" simplePos="0" relativeHeight="251657728" behindDoc="0" locked="0" layoutInCell="1" allowOverlap="1" wp14:anchorId="7011C505" wp14:editId="74C04208">
                <wp:simplePos x="0" y="0"/>
                <wp:positionH relativeFrom="column">
                  <wp:posOffset>8558530</wp:posOffset>
                </wp:positionH>
                <wp:positionV relativeFrom="paragraph">
                  <wp:posOffset>207645</wp:posOffset>
                </wp:positionV>
                <wp:extent cx="372110" cy="622935"/>
                <wp:effectExtent l="0" t="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0D4" w:rsidRDefault="00DC20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1C505" id="_x0000_t202" coordsize="21600,21600" o:spt="202" path="m,l,21600r21600,l21600,xe">
                <v:stroke joinstyle="miter"/>
                <v:path gradientshapeok="t" o:connecttype="rect"/>
              </v:shapetype>
              <v:shape id="Text Box 15" o:spid="_x0000_s1026" type="#_x0000_t202" style="position:absolute;left:0;text-align:left;margin-left:673.9pt;margin-top:16.35pt;width:29.3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T/gw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" stroked="f">
                <v:textbox>
                  <w:txbxContent>
                    <w:p w:rsidR="00DC20D4" w:rsidRDefault="00DC20D4"/>
                  </w:txbxContent>
                </v:textbox>
              </v:shape>
            </w:pict>
          </mc:Fallback>
        </mc:AlternateContent>
      </w:r>
      <w:r w:rsidR="000650E9">
        <w:rPr>
          <w:rFonts w:ascii="ＭＳ ゴシック" w:hAnsi="ＭＳ ゴシック" w:hint="eastAsia"/>
        </w:rPr>
        <w:t>（令和元年品川区条例第１８</w:t>
      </w:r>
      <w:r w:rsidR="00040213" w:rsidRPr="00937E8C">
        <w:rPr>
          <w:rFonts w:ascii="ＭＳ ゴシック" w:hAnsi="ＭＳ ゴシック" w:hint="eastAsia"/>
        </w:rPr>
        <w:t>号）の一部を次のように改正する。</w:t>
      </w:r>
    </w:p>
    <w:p w:rsidR="00F26D2C" w:rsidRDefault="004C4DEF" w:rsidP="00544508">
      <w:pPr>
        <w:pStyle w:val="a5"/>
        <w:ind w:left="266" w:hangingChars="100" w:hanging="266"/>
        <w:jc w:val="both"/>
        <w:rPr>
          <w:rFonts w:ascii="ＭＳ ゴシック" w:hAnsi="ＭＳ ゴシック"/>
        </w:rPr>
      </w:pPr>
      <w:r>
        <w:rPr>
          <w:rFonts w:ascii="ＭＳ ゴシック" w:hAnsi="ＭＳ ゴシック" w:hint="eastAsia"/>
        </w:rPr>
        <w:t xml:space="preserve">　　第１６条第２項中「</w:t>
      </w:r>
      <w:bookmarkStart w:id="0" w:name="_GoBack"/>
      <w:r>
        <w:rPr>
          <w:rFonts w:ascii="ＭＳ ゴシック" w:hAnsi="ＭＳ ゴシック" w:hint="eastAsia"/>
        </w:rPr>
        <w:t>１００分</w:t>
      </w:r>
      <w:bookmarkEnd w:id="0"/>
      <w:r>
        <w:rPr>
          <w:rFonts w:ascii="ＭＳ ゴシック" w:hAnsi="ＭＳ ゴシック" w:hint="eastAsia"/>
        </w:rPr>
        <w:t>の１２０」を「</w:t>
      </w:r>
      <w:r w:rsidR="00082C55">
        <w:rPr>
          <w:rFonts w:ascii="ＭＳ ゴシック" w:hAnsi="ＭＳ ゴシック" w:hint="eastAsia"/>
        </w:rPr>
        <w:t>、</w:t>
      </w:r>
      <w:r w:rsidR="007600A3">
        <w:rPr>
          <w:rFonts w:ascii="ＭＳ ゴシック" w:hAnsi="ＭＳ ゴシック" w:hint="eastAsia"/>
        </w:rPr>
        <w:t>６月に支給する場合においては</w:t>
      </w:r>
      <w:r>
        <w:rPr>
          <w:rFonts w:ascii="ＭＳ ゴシック" w:hAnsi="ＭＳ ゴシック" w:hint="eastAsia"/>
        </w:rPr>
        <w:t>１００分の１</w:t>
      </w:r>
      <w:r w:rsidR="007600A3">
        <w:rPr>
          <w:rFonts w:ascii="ＭＳ ゴシック" w:hAnsi="ＭＳ ゴシック" w:hint="eastAsia"/>
        </w:rPr>
        <w:t>２</w:t>
      </w:r>
      <w:r>
        <w:rPr>
          <w:rFonts w:ascii="ＭＳ ゴシック" w:hAnsi="ＭＳ ゴシック" w:hint="eastAsia"/>
        </w:rPr>
        <w:t>０</w:t>
      </w:r>
      <w:r w:rsidR="007600A3">
        <w:rPr>
          <w:rFonts w:ascii="ＭＳ ゴシック" w:hAnsi="ＭＳ ゴシック" w:hint="eastAsia"/>
        </w:rPr>
        <w:t>、１２月に支給する場合においては１００分の１３０</w:t>
      </w:r>
      <w:r>
        <w:rPr>
          <w:rFonts w:ascii="ＭＳ ゴシック" w:hAnsi="ＭＳ ゴシック" w:hint="eastAsia"/>
        </w:rPr>
        <w:t>」に改める。</w:t>
      </w:r>
    </w:p>
    <w:p w:rsidR="00F61F62" w:rsidRPr="004C4DEF" w:rsidRDefault="00F61F62" w:rsidP="00544508">
      <w:pPr>
        <w:pStyle w:val="a5"/>
        <w:ind w:left="266" w:hangingChars="100" w:hanging="266"/>
        <w:jc w:val="both"/>
        <w:rPr>
          <w:rFonts w:ascii="ＭＳ ゴシック" w:hAnsi="ＭＳ ゴシック"/>
        </w:rPr>
      </w:pPr>
      <w:r>
        <w:rPr>
          <w:rFonts w:ascii="ＭＳ ゴシック" w:hAnsi="ＭＳ ゴシック" w:hint="eastAsia"/>
        </w:rPr>
        <w:t xml:space="preserve">　　第１６条の２第２項中「１００</w:t>
      </w:r>
      <w:r w:rsidRPr="00F61F62">
        <w:rPr>
          <w:rFonts w:ascii="ＭＳ ゴシック" w:hAnsi="ＭＳ ゴシック" w:hint="eastAsia"/>
        </w:rPr>
        <w:t>分の</w:t>
      </w:r>
      <w:r>
        <w:rPr>
          <w:rFonts w:ascii="ＭＳ ゴシック" w:hAnsi="ＭＳ ゴシック" w:hint="eastAsia"/>
        </w:rPr>
        <w:t>１１２．５」を「</w:t>
      </w:r>
      <w:r w:rsidRPr="00F61F62">
        <w:rPr>
          <w:rFonts w:ascii="ＭＳ ゴシック" w:hAnsi="ＭＳ ゴシック" w:hint="eastAsia"/>
        </w:rPr>
        <w:t>、６月に支給する場合においては</w:t>
      </w:r>
      <w:r>
        <w:rPr>
          <w:rFonts w:ascii="ＭＳ ゴシック" w:hAnsi="ＭＳ ゴシック" w:hint="eastAsia"/>
        </w:rPr>
        <w:t>１００</w:t>
      </w:r>
      <w:r w:rsidRPr="00F61F62">
        <w:rPr>
          <w:rFonts w:ascii="ＭＳ ゴシック" w:hAnsi="ＭＳ ゴシック" w:hint="eastAsia"/>
        </w:rPr>
        <w:t>分の</w:t>
      </w:r>
      <w:r>
        <w:rPr>
          <w:rFonts w:ascii="ＭＳ ゴシック" w:hAnsi="ＭＳ ゴシック" w:hint="eastAsia"/>
        </w:rPr>
        <w:t>１１２．５</w:t>
      </w:r>
      <w:r w:rsidRPr="00F61F62">
        <w:rPr>
          <w:rFonts w:ascii="ＭＳ ゴシック" w:hAnsi="ＭＳ ゴシック" w:hint="eastAsia"/>
        </w:rPr>
        <w:t>、</w:t>
      </w:r>
      <w:r>
        <w:rPr>
          <w:rFonts w:ascii="ＭＳ ゴシック" w:hAnsi="ＭＳ ゴシック" w:hint="eastAsia"/>
        </w:rPr>
        <w:t>１２</w:t>
      </w:r>
      <w:r w:rsidRPr="00F61F62">
        <w:rPr>
          <w:rFonts w:ascii="ＭＳ ゴシック" w:hAnsi="ＭＳ ゴシック" w:hint="eastAsia"/>
        </w:rPr>
        <w:t>月に支給する場合においては</w:t>
      </w:r>
      <w:r>
        <w:rPr>
          <w:rFonts w:ascii="ＭＳ ゴシック" w:hAnsi="ＭＳ ゴシック" w:hint="eastAsia"/>
        </w:rPr>
        <w:t>１００</w:t>
      </w:r>
      <w:r w:rsidRPr="00F61F62">
        <w:rPr>
          <w:rFonts w:ascii="ＭＳ ゴシック" w:hAnsi="ＭＳ ゴシック" w:hint="eastAsia"/>
        </w:rPr>
        <w:t>分の</w:t>
      </w:r>
      <w:r>
        <w:rPr>
          <w:rFonts w:ascii="ＭＳ ゴシック" w:hAnsi="ＭＳ ゴシック" w:hint="eastAsia"/>
        </w:rPr>
        <w:t>１２２．５」に改める。</w:t>
      </w:r>
    </w:p>
    <w:p w:rsidR="00F26D2C" w:rsidRPr="00937E8C" w:rsidRDefault="00F26D2C" w:rsidP="00F26D2C">
      <w:pPr>
        <w:ind w:left="266" w:hangingChars="100" w:hanging="266"/>
        <w:rPr>
          <w:rFonts w:ascii="ＭＳ ゴシック" w:hAnsi="ＭＳ ゴシック"/>
        </w:rPr>
      </w:pPr>
      <w:r>
        <w:rPr>
          <w:rFonts w:ascii="ＭＳ ゴシック" w:hAnsi="ＭＳ ゴシック" w:hint="eastAsia"/>
        </w:rPr>
        <w:t xml:space="preserve">第２条　</w:t>
      </w:r>
      <w:r w:rsidRPr="000650E9">
        <w:rPr>
          <w:rFonts w:ascii="ＭＳ ゴシック" w:hAnsi="ＭＳ ゴシック" w:hint="eastAsia"/>
        </w:rPr>
        <w:t>会計年度任用職員の給与および費用弁償に関する条例</w:t>
      </w:r>
      <w:r w:rsidRPr="00937E8C">
        <w:rPr>
          <w:rFonts w:ascii="ＭＳ ゴシック" w:hAnsi="ＭＳ ゴシック"/>
          <w:noProof/>
          <w:sz w:val="20"/>
        </w:rPr>
        <mc:AlternateContent>
          <mc:Choice Requires="wps">
            <w:drawing>
              <wp:anchor distT="0" distB="0" distL="114300" distR="114300" simplePos="0" relativeHeight="251659776" behindDoc="0" locked="0" layoutInCell="1" allowOverlap="1" wp14:anchorId="599F3801" wp14:editId="4C346AC9">
                <wp:simplePos x="0" y="0"/>
                <wp:positionH relativeFrom="column">
                  <wp:posOffset>8558530</wp:posOffset>
                </wp:positionH>
                <wp:positionV relativeFrom="paragraph">
                  <wp:posOffset>207645</wp:posOffset>
                </wp:positionV>
                <wp:extent cx="372110" cy="622935"/>
                <wp:effectExtent l="0" t="0" r="381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D2C" w:rsidRDefault="00F26D2C" w:rsidP="00F26D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F3801" id="_x0000_t202" coordsize="21600,21600" o:spt="202" path="m,l,21600r21600,l21600,xe">
                <v:stroke joinstyle="miter"/>
                <v:path gradientshapeok="t" o:connecttype="rect"/>
              </v:shapetype>
              <v:shape id="_x0000_s1027" type="#_x0000_t202" style="position:absolute;left:0;text-align:left;margin-left:673.9pt;margin-top:16.35pt;width:29.3pt;height:4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ZIhAIAABY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" stroked="f">
                <v:textbox>
                  <w:txbxContent>
                    <w:p w:rsidR="00F26D2C" w:rsidRDefault="00F26D2C" w:rsidP="00F26D2C"/>
                  </w:txbxContent>
                </v:textbox>
              </v:shape>
            </w:pict>
          </mc:Fallback>
        </mc:AlternateContent>
      </w:r>
      <w:r w:rsidRPr="00937E8C">
        <w:rPr>
          <w:rFonts w:ascii="ＭＳ ゴシック" w:hAnsi="ＭＳ ゴシック" w:hint="eastAsia"/>
        </w:rPr>
        <w:t>の一部を次のように改正する。</w:t>
      </w:r>
    </w:p>
    <w:p w:rsidR="004C4DEF" w:rsidRDefault="004C4DEF" w:rsidP="001C4A35">
      <w:pPr>
        <w:pStyle w:val="a5"/>
        <w:ind w:left="266" w:hangingChars="100" w:hanging="266"/>
        <w:jc w:val="both"/>
        <w:rPr>
          <w:rFonts w:ascii="ＭＳ ゴシック" w:hAnsi="ＭＳ ゴシック"/>
        </w:rPr>
      </w:pPr>
      <w:r>
        <w:rPr>
          <w:rFonts w:ascii="ＭＳ ゴシック" w:hAnsi="ＭＳ ゴシック" w:hint="eastAsia"/>
        </w:rPr>
        <w:t xml:space="preserve">　　第１６条第２項中「</w:t>
      </w:r>
      <w:r w:rsidR="001C4A35">
        <w:rPr>
          <w:rFonts w:ascii="ＭＳ ゴシック" w:hAnsi="ＭＳ ゴシック" w:hint="eastAsia"/>
        </w:rPr>
        <w:t>、６月に支給する場合においては１００分の１２０、１２月に支給する場合においては１００分の１３０」を「１００分の１２５</w:t>
      </w:r>
      <w:r>
        <w:rPr>
          <w:rFonts w:ascii="ＭＳ ゴシック" w:hAnsi="ＭＳ ゴシック" w:hint="eastAsia"/>
        </w:rPr>
        <w:t>」に改め</w:t>
      </w:r>
      <w:r w:rsidR="00017136">
        <w:rPr>
          <w:rFonts w:ascii="ＭＳ ゴシック" w:hAnsi="ＭＳ ゴシック" w:hint="eastAsia"/>
        </w:rPr>
        <w:t>る。</w:t>
      </w:r>
    </w:p>
    <w:p w:rsidR="0093104F" w:rsidRPr="0093104F" w:rsidRDefault="0093104F" w:rsidP="004C4DEF">
      <w:pPr>
        <w:pStyle w:val="a5"/>
        <w:ind w:left="266" w:hangingChars="100" w:hanging="266"/>
        <w:jc w:val="both"/>
        <w:rPr>
          <w:rFonts w:ascii="ＭＳ ゴシック" w:hAnsi="ＭＳ ゴシック"/>
        </w:rPr>
      </w:pPr>
      <w:r>
        <w:rPr>
          <w:rFonts w:ascii="ＭＳ ゴシック" w:hAnsi="ＭＳ ゴシック" w:hint="eastAsia"/>
        </w:rPr>
        <w:t xml:space="preserve">　　第１６条</w:t>
      </w:r>
      <w:r w:rsidR="001C4A35">
        <w:rPr>
          <w:rFonts w:ascii="ＭＳ ゴシック" w:hAnsi="ＭＳ ゴシック" w:hint="eastAsia"/>
        </w:rPr>
        <w:t>の２第２項中「</w:t>
      </w:r>
      <w:r w:rsidR="001C4A35" w:rsidRPr="00F61F62">
        <w:rPr>
          <w:rFonts w:ascii="ＭＳ ゴシック" w:hAnsi="ＭＳ ゴシック" w:hint="eastAsia"/>
        </w:rPr>
        <w:t>、６月に支給する場合においては</w:t>
      </w:r>
      <w:r w:rsidR="001C4A35">
        <w:rPr>
          <w:rFonts w:ascii="ＭＳ ゴシック" w:hAnsi="ＭＳ ゴシック" w:hint="eastAsia"/>
        </w:rPr>
        <w:t>１００</w:t>
      </w:r>
      <w:r w:rsidR="001C4A35" w:rsidRPr="00F61F62">
        <w:rPr>
          <w:rFonts w:ascii="ＭＳ ゴシック" w:hAnsi="ＭＳ ゴシック" w:hint="eastAsia"/>
        </w:rPr>
        <w:t>分の</w:t>
      </w:r>
      <w:r w:rsidR="001C4A35">
        <w:rPr>
          <w:rFonts w:ascii="ＭＳ ゴシック" w:hAnsi="ＭＳ ゴシック" w:hint="eastAsia"/>
        </w:rPr>
        <w:t>１１</w:t>
      </w:r>
      <w:r w:rsidR="001C4A35">
        <w:rPr>
          <w:rFonts w:ascii="ＭＳ ゴシック" w:hAnsi="ＭＳ ゴシック" w:hint="eastAsia"/>
        </w:rPr>
        <w:lastRenderedPageBreak/>
        <w:t>２．５</w:t>
      </w:r>
      <w:r w:rsidR="001C4A35" w:rsidRPr="00F61F62">
        <w:rPr>
          <w:rFonts w:ascii="ＭＳ ゴシック" w:hAnsi="ＭＳ ゴシック" w:hint="eastAsia"/>
        </w:rPr>
        <w:t>、</w:t>
      </w:r>
      <w:r w:rsidR="001C4A35">
        <w:rPr>
          <w:rFonts w:ascii="ＭＳ ゴシック" w:hAnsi="ＭＳ ゴシック" w:hint="eastAsia"/>
        </w:rPr>
        <w:t>１２</w:t>
      </w:r>
      <w:r w:rsidR="001C4A35" w:rsidRPr="00F61F62">
        <w:rPr>
          <w:rFonts w:ascii="ＭＳ ゴシック" w:hAnsi="ＭＳ ゴシック" w:hint="eastAsia"/>
        </w:rPr>
        <w:t>月に支給する場合においては</w:t>
      </w:r>
      <w:r w:rsidR="001C4A35">
        <w:rPr>
          <w:rFonts w:ascii="ＭＳ ゴシック" w:hAnsi="ＭＳ ゴシック" w:hint="eastAsia"/>
        </w:rPr>
        <w:t>１００</w:t>
      </w:r>
      <w:r w:rsidR="001C4A35" w:rsidRPr="00F61F62">
        <w:rPr>
          <w:rFonts w:ascii="ＭＳ ゴシック" w:hAnsi="ＭＳ ゴシック" w:hint="eastAsia"/>
        </w:rPr>
        <w:t>分の</w:t>
      </w:r>
      <w:r w:rsidR="001C4A35">
        <w:rPr>
          <w:rFonts w:ascii="ＭＳ ゴシック" w:hAnsi="ＭＳ ゴシック" w:hint="eastAsia"/>
        </w:rPr>
        <w:t>１２２．５」を「１００</w:t>
      </w:r>
      <w:r w:rsidR="001C4A35" w:rsidRPr="001C4A35">
        <w:rPr>
          <w:rFonts w:ascii="ＭＳ ゴシック" w:hAnsi="ＭＳ ゴシック" w:hint="eastAsia"/>
        </w:rPr>
        <w:t>分の</w:t>
      </w:r>
      <w:r w:rsidR="001C4A35">
        <w:rPr>
          <w:rFonts w:ascii="ＭＳ ゴシック" w:hAnsi="ＭＳ ゴシック" w:hint="eastAsia"/>
        </w:rPr>
        <w:t>１１７．５」に改める。</w:t>
      </w:r>
    </w:p>
    <w:p w:rsidR="003F3317" w:rsidRDefault="003F3317" w:rsidP="002732E7">
      <w:pPr>
        <w:ind w:left="266" w:hangingChars="100" w:hanging="266"/>
        <w:rPr>
          <w:rFonts w:ascii="ＭＳ ゴシック" w:hAnsi="ＭＳ ゴシック"/>
          <w:szCs w:val="28"/>
        </w:rPr>
      </w:pPr>
      <w:r w:rsidRPr="003F3317">
        <w:rPr>
          <w:rFonts w:ascii="ＭＳ ゴシック" w:hAnsi="ＭＳ ゴシック" w:hint="eastAsia"/>
          <w:szCs w:val="28"/>
        </w:rPr>
        <w:t xml:space="preserve">　　　付　則</w:t>
      </w:r>
    </w:p>
    <w:p w:rsidR="00E61432" w:rsidRDefault="00AC578B" w:rsidP="00AC578B">
      <w:pPr>
        <w:rPr>
          <w:rFonts w:ascii="ＭＳ ゴシック" w:hAnsi="ＭＳ ゴシック"/>
          <w:szCs w:val="28"/>
        </w:rPr>
      </w:pPr>
      <w:r>
        <w:rPr>
          <w:rFonts w:ascii="ＭＳ ゴシック" w:hAnsi="ＭＳ ゴシック" w:hint="eastAsia"/>
          <w:szCs w:val="28"/>
        </w:rPr>
        <w:t xml:space="preserve">　</w:t>
      </w:r>
      <w:r w:rsidR="001C4A35">
        <w:rPr>
          <w:rFonts w:ascii="ＭＳ ゴシック" w:hAnsi="ＭＳ ゴシック" w:hint="eastAsia"/>
          <w:szCs w:val="28"/>
        </w:rPr>
        <w:t>この条例は、公布の日から施行する。ただし、第２条の規定は、令和７</w:t>
      </w:r>
      <w:r w:rsidRPr="00AC578B">
        <w:rPr>
          <w:rFonts w:ascii="ＭＳ ゴシック" w:hAnsi="ＭＳ ゴシック" w:hint="eastAsia"/>
          <w:szCs w:val="28"/>
        </w:rPr>
        <w:t>年４月１日から施行する。</w:t>
      </w:r>
    </w:p>
    <w:p w:rsidR="00040213" w:rsidRPr="00E61432" w:rsidRDefault="00040213" w:rsidP="00794223">
      <w:pPr>
        <w:ind w:left="531" w:hangingChars="200" w:hanging="531"/>
        <w:rPr>
          <w:rFonts w:ascii="ＭＳ ゴシック" w:hAnsi="ＭＳ ゴシック"/>
          <w:szCs w:val="28"/>
        </w:rPr>
      </w:pPr>
      <w:r w:rsidRPr="00937E8C">
        <w:rPr>
          <w:rFonts w:ascii="ＭＳ ゴシック" w:hAnsi="ＭＳ ゴシック" w:hint="eastAsia"/>
        </w:rPr>
        <w:t xml:space="preserve">　（説明）</w:t>
      </w:r>
      <w:r w:rsidR="00B33DEB" w:rsidRPr="00B33DEB">
        <w:rPr>
          <w:rFonts w:ascii="ＭＳ ゴシック" w:hAnsi="ＭＳ ゴシック" w:hint="eastAsia"/>
        </w:rPr>
        <w:t>会計年度任用職員の期末手当</w:t>
      </w:r>
      <w:r w:rsidR="001C4A35">
        <w:rPr>
          <w:rFonts w:ascii="ＭＳ ゴシック" w:hAnsi="ＭＳ ゴシック" w:hint="eastAsia"/>
        </w:rPr>
        <w:t>および勤勉手当</w:t>
      </w:r>
      <w:r w:rsidR="00B33DEB" w:rsidRPr="00B33DEB">
        <w:rPr>
          <w:rFonts w:ascii="ＭＳ ゴシック" w:hAnsi="ＭＳ ゴシック" w:hint="eastAsia"/>
        </w:rPr>
        <w:t>に係る支給月数を改める必要がある。</w:t>
      </w:r>
    </w:p>
    <w:sectPr w:rsidR="00040213" w:rsidRPr="00E61432">
      <w:headerReference w:type="even" r:id="rId7"/>
      <w:headerReference w:type="default" r:id="rId8"/>
      <w:footerReference w:type="even" r:id="rId9"/>
      <w:footerReference w:type="default" r:id="rId10"/>
      <w:headerReference w:type="first" r:id="rId11"/>
      <w:footerReference w:type="first" r:id="rId12"/>
      <w:pgSz w:w="11907" w:h="16840" w:code="9"/>
      <w:pgMar w:top="1418" w:right="1304" w:bottom="1418" w:left="1304" w:header="851" w:footer="992" w:gutter="0"/>
      <w:paperSrc w:first="265" w:other="265"/>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1EA" w:rsidRDefault="001D61EA" w:rsidP="00EE0DC9">
      <w:r>
        <w:separator/>
      </w:r>
    </w:p>
  </w:endnote>
  <w:endnote w:type="continuationSeparator" w:id="0">
    <w:p w:rsidR="001D61EA" w:rsidRDefault="001D61EA" w:rsidP="00EE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23" w:rsidRDefault="00EC682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23" w:rsidRDefault="00EC682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23" w:rsidRDefault="00EC682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1EA" w:rsidRDefault="001D61EA" w:rsidP="00EE0DC9">
      <w:r>
        <w:separator/>
      </w:r>
    </w:p>
  </w:footnote>
  <w:footnote w:type="continuationSeparator" w:id="0">
    <w:p w:rsidR="001D61EA" w:rsidRDefault="001D61EA" w:rsidP="00EE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23" w:rsidRDefault="00EC6823">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23" w:rsidRDefault="00EC6823">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23" w:rsidRDefault="00EC682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5D42C7C"/>
    <w:multiLevelType w:val="hybridMultilevel"/>
    <w:tmpl w:val="B53C3EA0"/>
    <w:lvl w:ilvl="0" w:tplc="094E442C">
      <w:start w:val="1"/>
      <w:numFmt w:val="decimalEnclosedParen"/>
      <w:lvlText w:val="%1"/>
      <w:lvlJc w:val="left"/>
      <w:pPr>
        <w:ind w:left="626" w:hanging="36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3"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5"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5876FA"/>
    <w:multiLevelType w:val="hybridMultilevel"/>
    <w:tmpl w:val="430231E0"/>
    <w:lvl w:ilvl="0" w:tplc="2A5EBBDA">
      <w:start w:val="1"/>
      <w:numFmt w:val="decimalEnclosedParen"/>
      <w:lvlText w:val="%1"/>
      <w:lvlJc w:val="left"/>
      <w:pPr>
        <w:ind w:left="630" w:hanging="360"/>
      </w:pPr>
      <w:rPr>
        <w:rFonts w:cs="ＭＳ Ｐゴシック"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68F604C1"/>
    <w:multiLevelType w:val="hybridMultilevel"/>
    <w:tmpl w:val="772080FA"/>
    <w:lvl w:ilvl="0" w:tplc="9FA04102">
      <w:start w:val="1"/>
      <w:numFmt w:val="decimalEnclosedParen"/>
      <w:lvlText w:val="%1"/>
      <w:lvlJc w:val="left"/>
      <w:pPr>
        <w:ind w:left="630" w:hanging="360"/>
      </w:pPr>
      <w:rPr>
        <w:rFonts w:cs="ＭＳ Ｐゴシック"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9"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646205E"/>
    <w:multiLevelType w:val="hybridMultilevel"/>
    <w:tmpl w:val="1220938A"/>
    <w:lvl w:ilvl="0" w:tplc="F0442628">
      <w:start w:val="1"/>
      <w:numFmt w:val="decimalEnclosedParen"/>
      <w:lvlText w:val="%1"/>
      <w:lvlJc w:val="left"/>
      <w:pPr>
        <w:ind w:left="990" w:hanging="360"/>
      </w:pPr>
      <w:rPr>
        <w:rFonts w:cs="ＭＳ Ｐ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A5907C9"/>
    <w:multiLevelType w:val="hybridMultilevel"/>
    <w:tmpl w:val="CF22D166"/>
    <w:lvl w:ilvl="0" w:tplc="2BC21298">
      <w:start w:val="1"/>
      <w:numFmt w:val="decimalEnclosedParen"/>
      <w:lvlText w:val="%1"/>
      <w:lvlJc w:val="left"/>
      <w:pPr>
        <w:ind w:left="626" w:hanging="360"/>
      </w:pPr>
      <w:rPr>
        <w:rFonts w:cs="ＭＳ Ｐゴシック"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num w:numId="1">
    <w:abstractNumId w:val="0"/>
  </w:num>
  <w:num w:numId="2">
    <w:abstractNumId w:val="3"/>
  </w:num>
  <w:num w:numId="3">
    <w:abstractNumId w:val="5"/>
  </w:num>
  <w:num w:numId="4">
    <w:abstractNumId w:val="9"/>
  </w:num>
  <w:num w:numId="5">
    <w:abstractNumId w:val="10"/>
  </w:num>
  <w:num w:numId="6">
    <w:abstractNumId w:val="1"/>
  </w:num>
  <w:num w:numId="7">
    <w:abstractNumId w:val="4"/>
  </w:num>
  <w:num w:numId="8">
    <w:abstractNumId w:val="8"/>
  </w:num>
  <w:num w:numId="9">
    <w:abstractNumId w:val="7"/>
  </w:num>
  <w:num w:numId="10">
    <w:abstractNumId w:val="6"/>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yk8WqooLXhZ05lk8dMJzRRmqmdyjkDzbuipjzufKLWK7Xebp8PLADcjWSKuMvBz77pqZ7fPaQV/hjGDSfoLOA==" w:salt="jpaznSWpwkrntbJC847Hlg=="/>
  <w:defaultTabStop w:val="840"/>
  <w:drawingGridHorizontalSpacing w:val="133"/>
  <w:drawingGridVerticalSpacing w:val="318"/>
  <w:displayHorizontalDrawingGridEvery w:val="0"/>
  <w:displayVerticalDrawingGridEvery w:val="2"/>
  <w:characterSpacingControl w:val="compressPunctuationAndJapaneseKana"/>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38"/>
    <w:rsid w:val="00001E74"/>
    <w:rsid w:val="00007ACB"/>
    <w:rsid w:val="00017136"/>
    <w:rsid w:val="00040213"/>
    <w:rsid w:val="0004045F"/>
    <w:rsid w:val="000409E6"/>
    <w:rsid w:val="00041E59"/>
    <w:rsid w:val="0004269E"/>
    <w:rsid w:val="000441E0"/>
    <w:rsid w:val="000500F6"/>
    <w:rsid w:val="00053E42"/>
    <w:rsid w:val="00055DE1"/>
    <w:rsid w:val="000650E9"/>
    <w:rsid w:val="000676D4"/>
    <w:rsid w:val="00082C55"/>
    <w:rsid w:val="0008567D"/>
    <w:rsid w:val="00086D98"/>
    <w:rsid w:val="00087E5E"/>
    <w:rsid w:val="00091BA8"/>
    <w:rsid w:val="00095C3D"/>
    <w:rsid w:val="000A1A6E"/>
    <w:rsid w:val="000A3644"/>
    <w:rsid w:val="000A4CA4"/>
    <w:rsid w:val="000D0500"/>
    <w:rsid w:val="000D1266"/>
    <w:rsid w:val="000D40FA"/>
    <w:rsid w:val="000F3508"/>
    <w:rsid w:val="000F35BD"/>
    <w:rsid w:val="000F4B6F"/>
    <w:rsid w:val="000F523D"/>
    <w:rsid w:val="00101CF7"/>
    <w:rsid w:val="00102022"/>
    <w:rsid w:val="001123AB"/>
    <w:rsid w:val="001234EA"/>
    <w:rsid w:val="00144A03"/>
    <w:rsid w:val="0014682E"/>
    <w:rsid w:val="00146B0C"/>
    <w:rsid w:val="001567E8"/>
    <w:rsid w:val="0016177A"/>
    <w:rsid w:val="0017247A"/>
    <w:rsid w:val="00182623"/>
    <w:rsid w:val="00191CCD"/>
    <w:rsid w:val="0019365B"/>
    <w:rsid w:val="001952E2"/>
    <w:rsid w:val="001963ED"/>
    <w:rsid w:val="001B500C"/>
    <w:rsid w:val="001B54A6"/>
    <w:rsid w:val="001C4A35"/>
    <w:rsid w:val="001D136A"/>
    <w:rsid w:val="001D61EA"/>
    <w:rsid w:val="001E6333"/>
    <w:rsid w:val="001E6A92"/>
    <w:rsid w:val="001F5CEC"/>
    <w:rsid w:val="002011C3"/>
    <w:rsid w:val="002165FB"/>
    <w:rsid w:val="002201D4"/>
    <w:rsid w:val="002239AE"/>
    <w:rsid w:val="00230201"/>
    <w:rsid w:val="00252E2B"/>
    <w:rsid w:val="002627D4"/>
    <w:rsid w:val="002676DE"/>
    <w:rsid w:val="002732E7"/>
    <w:rsid w:val="00277F0B"/>
    <w:rsid w:val="002804C8"/>
    <w:rsid w:val="00294FE4"/>
    <w:rsid w:val="002C3CCD"/>
    <w:rsid w:val="002C6D40"/>
    <w:rsid w:val="002E0F8A"/>
    <w:rsid w:val="002E0FCC"/>
    <w:rsid w:val="002F68D3"/>
    <w:rsid w:val="00321188"/>
    <w:rsid w:val="0032710B"/>
    <w:rsid w:val="003329BA"/>
    <w:rsid w:val="0033767C"/>
    <w:rsid w:val="00351945"/>
    <w:rsid w:val="00355272"/>
    <w:rsid w:val="00366DC9"/>
    <w:rsid w:val="0036742B"/>
    <w:rsid w:val="00367E1E"/>
    <w:rsid w:val="00372D70"/>
    <w:rsid w:val="0038580B"/>
    <w:rsid w:val="0039183B"/>
    <w:rsid w:val="00397C9B"/>
    <w:rsid w:val="003A37A7"/>
    <w:rsid w:val="003B02A3"/>
    <w:rsid w:val="003D15B2"/>
    <w:rsid w:val="003D1FF3"/>
    <w:rsid w:val="003D4C96"/>
    <w:rsid w:val="003F2ED7"/>
    <w:rsid w:val="003F3317"/>
    <w:rsid w:val="004077D6"/>
    <w:rsid w:val="00423403"/>
    <w:rsid w:val="00457153"/>
    <w:rsid w:val="004612FE"/>
    <w:rsid w:val="004669B9"/>
    <w:rsid w:val="00467254"/>
    <w:rsid w:val="004862E6"/>
    <w:rsid w:val="00487278"/>
    <w:rsid w:val="004A2092"/>
    <w:rsid w:val="004B43D3"/>
    <w:rsid w:val="004C4DEF"/>
    <w:rsid w:val="004D0450"/>
    <w:rsid w:val="004D37BA"/>
    <w:rsid w:val="004D76B5"/>
    <w:rsid w:val="004E00B8"/>
    <w:rsid w:val="004E18F8"/>
    <w:rsid w:val="005142F1"/>
    <w:rsid w:val="005172E1"/>
    <w:rsid w:val="00523821"/>
    <w:rsid w:val="00524ADC"/>
    <w:rsid w:val="00544508"/>
    <w:rsid w:val="00547132"/>
    <w:rsid w:val="00561C23"/>
    <w:rsid w:val="005638DD"/>
    <w:rsid w:val="00567AF1"/>
    <w:rsid w:val="00570E4D"/>
    <w:rsid w:val="00586F60"/>
    <w:rsid w:val="00590CB3"/>
    <w:rsid w:val="00595BA9"/>
    <w:rsid w:val="005B6E33"/>
    <w:rsid w:val="005C4A53"/>
    <w:rsid w:val="005D65EF"/>
    <w:rsid w:val="005E55CC"/>
    <w:rsid w:val="006027FB"/>
    <w:rsid w:val="0060624C"/>
    <w:rsid w:val="00606F8B"/>
    <w:rsid w:val="0060733E"/>
    <w:rsid w:val="00615D04"/>
    <w:rsid w:val="00626E03"/>
    <w:rsid w:val="00642841"/>
    <w:rsid w:val="0064551B"/>
    <w:rsid w:val="00646281"/>
    <w:rsid w:val="00647E48"/>
    <w:rsid w:val="00654A34"/>
    <w:rsid w:val="0066764B"/>
    <w:rsid w:val="006707B6"/>
    <w:rsid w:val="00671B22"/>
    <w:rsid w:val="006801FA"/>
    <w:rsid w:val="00681713"/>
    <w:rsid w:val="0068324C"/>
    <w:rsid w:val="0068338F"/>
    <w:rsid w:val="006A1DA2"/>
    <w:rsid w:val="006A7019"/>
    <w:rsid w:val="006B4702"/>
    <w:rsid w:val="006B5FCD"/>
    <w:rsid w:val="006C3463"/>
    <w:rsid w:val="006C4A59"/>
    <w:rsid w:val="006C69D4"/>
    <w:rsid w:val="006C6DAF"/>
    <w:rsid w:val="007011C2"/>
    <w:rsid w:val="0071236E"/>
    <w:rsid w:val="00712CDA"/>
    <w:rsid w:val="0072087E"/>
    <w:rsid w:val="00741436"/>
    <w:rsid w:val="00743466"/>
    <w:rsid w:val="00743E6D"/>
    <w:rsid w:val="0074444E"/>
    <w:rsid w:val="00747CAD"/>
    <w:rsid w:val="007600A3"/>
    <w:rsid w:val="007638C6"/>
    <w:rsid w:val="00767382"/>
    <w:rsid w:val="00785B7E"/>
    <w:rsid w:val="0078657D"/>
    <w:rsid w:val="00794223"/>
    <w:rsid w:val="00795777"/>
    <w:rsid w:val="007A240D"/>
    <w:rsid w:val="007B53A1"/>
    <w:rsid w:val="007C3C38"/>
    <w:rsid w:val="007C4AA5"/>
    <w:rsid w:val="007D6127"/>
    <w:rsid w:val="007D7C48"/>
    <w:rsid w:val="007E30D7"/>
    <w:rsid w:val="007E3230"/>
    <w:rsid w:val="007F5991"/>
    <w:rsid w:val="008156DF"/>
    <w:rsid w:val="0083013A"/>
    <w:rsid w:val="00847D3F"/>
    <w:rsid w:val="00861517"/>
    <w:rsid w:val="00864484"/>
    <w:rsid w:val="00866735"/>
    <w:rsid w:val="00896DB6"/>
    <w:rsid w:val="008A3CF6"/>
    <w:rsid w:val="008A653C"/>
    <w:rsid w:val="008B1F3D"/>
    <w:rsid w:val="008B6047"/>
    <w:rsid w:val="008C5BC4"/>
    <w:rsid w:val="008D009A"/>
    <w:rsid w:val="008D301C"/>
    <w:rsid w:val="008D6F77"/>
    <w:rsid w:val="008E5793"/>
    <w:rsid w:val="008E6BD5"/>
    <w:rsid w:val="00901A37"/>
    <w:rsid w:val="0090615D"/>
    <w:rsid w:val="00910E88"/>
    <w:rsid w:val="00916888"/>
    <w:rsid w:val="009253C8"/>
    <w:rsid w:val="0093104F"/>
    <w:rsid w:val="00931D16"/>
    <w:rsid w:val="00937E8C"/>
    <w:rsid w:val="0094773B"/>
    <w:rsid w:val="0095222D"/>
    <w:rsid w:val="00954FE9"/>
    <w:rsid w:val="009555B2"/>
    <w:rsid w:val="00970A61"/>
    <w:rsid w:val="00994409"/>
    <w:rsid w:val="00994648"/>
    <w:rsid w:val="009A5A08"/>
    <w:rsid w:val="009D2688"/>
    <w:rsid w:val="009D3A0F"/>
    <w:rsid w:val="009E164F"/>
    <w:rsid w:val="009E6438"/>
    <w:rsid w:val="009F1B21"/>
    <w:rsid w:val="009F38A4"/>
    <w:rsid w:val="009F4E79"/>
    <w:rsid w:val="009F5A54"/>
    <w:rsid w:val="00A05995"/>
    <w:rsid w:val="00A1305C"/>
    <w:rsid w:val="00A46ECC"/>
    <w:rsid w:val="00A5171C"/>
    <w:rsid w:val="00A55A09"/>
    <w:rsid w:val="00A60605"/>
    <w:rsid w:val="00A639F6"/>
    <w:rsid w:val="00A768C9"/>
    <w:rsid w:val="00A76D47"/>
    <w:rsid w:val="00A85AC7"/>
    <w:rsid w:val="00A86191"/>
    <w:rsid w:val="00A90396"/>
    <w:rsid w:val="00A91CDC"/>
    <w:rsid w:val="00A921E1"/>
    <w:rsid w:val="00A930C4"/>
    <w:rsid w:val="00AB70CC"/>
    <w:rsid w:val="00AB75A1"/>
    <w:rsid w:val="00AC578B"/>
    <w:rsid w:val="00AC5DEE"/>
    <w:rsid w:val="00AD1E18"/>
    <w:rsid w:val="00AE0901"/>
    <w:rsid w:val="00AE106F"/>
    <w:rsid w:val="00AE5319"/>
    <w:rsid w:val="00AE735B"/>
    <w:rsid w:val="00AF032C"/>
    <w:rsid w:val="00B03986"/>
    <w:rsid w:val="00B03A80"/>
    <w:rsid w:val="00B136D2"/>
    <w:rsid w:val="00B14749"/>
    <w:rsid w:val="00B2103B"/>
    <w:rsid w:val="00B219B9"/>
    <w:rsid w:val="00B2515F"/>
    <w:rsid w:val="00B33DEB"/>
    <w:rsid w:val="00B35FAB"/>
    <w:rsid w:val="00B376C0"/>
    <w:rsid w:val="00B4489B"/>
    <w:rsid w:val="00B50491"/>
    <w:rsid w:val="00B66860"/>
    <w:rsid w:val="00B72BFC"/>
    <w:rsid w:val="00B73262"/>
    <w:rsid w:val="00B86D8F"/>
    <w:rsid w:val="00BB0C87"/>
    <w:rsid w:val="00BB170B"/>
    <w:rsid w:val="00BB23E0"/>
    <w:rsid w:val="00BC6266"/>
    <w:rsid w:val="00BD4B1F"/>
    <w:rsid w:val="00BD5FD3"/>
    <w:rsid w:val="00BE052D"/>
    <w:rsid w:val="00BE58E1"/>
    <w:rsid w:val="00C24175"/>
    <w:rsid w:val="00C311AE"/>
    <w:rsid w:val="00C33038"/>
    <w:rsid w:val="00C33A6F"/>
    <w:rsid w:val="00C41844"/>
    <w:rsid w:val="00C43889"/>
    <w:rsid w:val="00C55EB9"/>
    <w:rsid w:val="00C635E0"/>
    <w:rsid w:val="00C72688"/>
    <w:rsid w:val="00C95D13"/>
    <w:rsid w:val="00CA6057"/>
    <w:rsid w:val="00CB0393"/>
    <w:rsid w:val="00CB681F"/>
    <w:rsid w:val="00CD18B2"/>
    <w:rsid w:val="00CD39BE"/>
    <w:rsid w:val="00CD5B4C"/>
    <w:rsid w:val="00CE4A38"/>
    <w:rsid w:val="00D07C88"/>
    <w:rsid w:val="00D17C42"/>
    <w:rsid w:val="00D32751"/>
    <w:rsid w:val="00D33ADF"/>
    <w:rsid w:val="00D53642"/>
    <w:rsid w:val="00D61FA9"/>
    <w:rsid w:val="00D742E4"/>
    <w:rsid w:val="00D76AB2"/>
    <w:rsid w:val="00D76DD0"/>
    <w:rsid w:val="00DB2948"/>
    <w:rsid w:val="00DB5335"/>
    <w:rsid w:val="00DC20D4"/>
    <w:rsid w:val="00DD6572"/>
    <w:rsid w:val="00DE2173"/>
    <w:rsid w:val="00DF3350"/>
    <w:rsid w:val="00DF48EF"/>
    <w:rsid w:val="00E1624D"/>
    <w:rsid w:val="00E17E3E"/>
    <w:rsid w:val="00E237B1"/>
    <w:rsid w:val="00E27B48"/>
    <w:rsid w:val="00E326C3"/>
    <w:rsid w:val="00E3763F"/>
    <w:rsid w:val="00E56128"/>
    <w:rsid w:val="00E57305"/>
    <w:rsid w:val="00E601F7"/>
    <w:rsid w:val="00E61432"/>
    <w:rsid w:val="00E62204"/>
    <w:rsid w:val="00E643D1"/>
    <w:rsid w:val="00E66658"/>
    <w:rsid w:val="00E851F8"/>
    <w:rsid w:val="00E869CA"/>
    <w:rsid w:val="00E94E7E"/>
    <w:rsid w:val="00EA093E"/>
    <w:rsid w:val="00EA11B5"/>
    <w:rsid w:val="00EA25E7"/>
    <w:rsid w:val="00EA48F3"/>
    <w:rsid w:val="00EA5495"/>
    <w:rsid w:val="00EB11BD"/>
    <w:rsid w:val="00EB2AB8"/>
    <w:rsid w:val="00EB52BE"/>
    <w:rsid w:val="00EB5EF6"/>
    <w:rsid w:val="00EC6823"/>
    <w:rsid w:val="00EE0DC9"/>
    <w:rsid w:val="00EF1406"/>
    <w:rsid w:val="00EF6E6B"/>
    <w:rsid w:val="00F03761"/>
    <w:rsid w:val="00F154D5"/>
    <w:rsid w:val="00F253F8"/>
    <w:rsid w:val="00F26D2C"/>
    <w:rsid w:val="00F4055F"/>
    <w:rsid w:val="00F53965"/>
    <w:rsid w:val="00F601D4"/>
    <w:rsid w:val="00F61F62"/>
    <w:rsid w:val="00F67A6B"/>
    <w:rsid w:val="00F70A9C"/>
    <w:rsid w:val="00F713E6"/>
    <w:rsid w:val="00F716AD"/>
    <w:rsid w:val="00F804D1"/>
    <w:rsid w:val="00F84436"/>
    <w:rsid w:val="00F91A37"/>
    <w:rsid w:val="00F93D83"/>
    <w:rsid w:val="00F941C8"/>
    <w:rsid w:val="00FA5DD5"/>
    <w:rsid w:val="00FC0701"/>
    <w:rsid w:val="00FC0CFE"/>
    <w:rsid w:val="00FC1D47"/>
    <w:rsid w:val="00FC45FC"/>
    <w:rsid w:val="00FC65BD"/>
    <w:rsid w:val="00FD26AE"/>
    <w:rsid w:val="00FD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55EB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autoSpaceDE w:val="0"/>
      <w:autoSpaceDN w:val="0"/>
      <w:adjustRightInd w:val="0"/>
      <w:spacing w:line="220" w:lineRule="atLeast"/>
      <w:ind w:left="210" w:hangingChars="100" w:hanging="210"/>
      <w:jc w:val="left"/>
    </w:pPr>
    <w:rPr>
      <w:rFonts w:ascii="ＭＳ 明朝" w:eastAsia="ＭＳ 明朝" w:hAnsi="Times New Roman"/>
      <w:color w:val="000000"/>
      <w:kern w:val="0"/>
      <w:sz w:val="21"/>
      <w:szCs w:val="21"/>
      <w:u w:val="single"/>
    </w:rPr>
  </w:style>
  <w:style w:type="paragraph" w:styleId="2">
    <w:name w:val="Body Text Indent 2"/>
    <w:basedOn w:val="a"/>
    <w:pPr>
      <w:ind w:left="266" w:hangingChars="100" w:hanging="266"/>
    </w:pPr>
  </w:style>
  <w:style w:type="table" w:styleId="a7">
    <w:name w:val="Table Grid"/>
    <w:basedOn w:val="a1"/>
    <w:rsid w:val="003A37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F523D"/>
    <w:rPr>
      <w:rFonts w:ascii="Arial" w:hAnsi="Arial"/>
      <w:sz w:val="18"/>
      <w:szCs w:val="18"/>
    </w:rPr>
  </w:style>
  <w:style w:type="character" w:styleId="a9">
    <w:name w:val="annotation reference"/>
    <w:semiHidden/>
    <w:rsid w:val="00A639F6"/>
    <w:rPr>
      <w:sz w:val="18"/>
      <w:szCs w:val="18"/>
    </w:rPr>
  </w:style>
  <w:style w:type="paragraph" w:styleId="aa">
    <w:name w:val="annotation text"/>
    <w:basedOn w:val="a"/>
    <w:semiHidden/>
    <w:rsid w:val="00A639F6"/>
    <w:pPr>
      <w:jc w:val="left"/>
    </w:pPr>
  </w:style>
  <w:style w:type="paragraph" w:styleId="ab">
    <w:name w:val="annotation subject"/>
    <w:basedOn w:val="aa"/>
    <w:next w:val="aa"/>
    <w:semiHidden/>
    <w:rsid w:val="00A639F6"/>
    <w:rPr>
      <w:b/>
      <w:bCs/>
    </w:rPr>
  </w:style>
  <w:style w:type="paragraph" w:styleId="ac">
    <w:name w:val="header"/>
    <w:basedOn w:val="a"/>
    <w:link w:val="ad"/>
    <w:rsid w:val="00EE0DC9"/>
    <w:pPr>
      <w:tabs>
        <w:tab w:val="center" w:pos="4252"/>
        <w:tab w:val="right" w:pos="8504"/>
      </w:tabs>
      <w:snapToGrid w:val="0"/>
    </w:pPr>
  </w:style>
  <w:style w:type="character" w:customStyle="1" w:styleId="ad">
    <w:name w:val="ヘッダー (文字)"/>
    <w:link w:val="ac"/>
    <w:rsid w:val="00EE0DC9"/>
    <w:rPr>
      <w:rFonts w:eastAsia="ＭＳ ゴシック"/>
      <w:kern w:val="2"/>
      <w:sz w:val="28"/>
      <w:szCs w:val="24"/>
    </w:rPr>
  </w:style>
  <w:style w:type="paragraph" w:styleId="ae">
    <w:name w:val="footer"/>
    <w:basedOn w:val="a"/>
    <w:link w:val="af"/>
    <w:rsid w:val="00EE0DC9"/>
    <w:pPr>
      <w:tabs>
        <w:tab w:val="center" w:pos="4252"/>
        <w:tab w:val="right" w:pos="8504"/>
      </w:tabs>
      <w:snapToGrid w:val="0"/>
    </w:pPr>
  </w:style>
  <w:style w:type="character" w:customStyle="1" w:styleId="af">
    <w:name w:val="フッター (文字)"/>
    <w:link w:val="ae"/>
    <w:rsid w:val="00EE0DC9"/>
    <w:rPr>
      <w:rFonts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5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69</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2024-11-27T05:14:00Z</dcterms:created>
  <dcterms:modified xsi:type="dcterms:W3CDTF">2024-11-27T07:34:00Z</dcterms:modified>
</cp:coreProperties>
</file>