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0EAD" w14:textId="3A76A223" w:rsidR="00660EE0" w:rsidRPr="002272C7" w:rsidRDefault="00F02AE9" w:rsidP="004170F7">
      <w:pPr>
        <w:ind w:left="266" w:hangingChars="100" w:hanging="266"/>
        <w:jc w:val="left"/>
        <w:rPr>
          <w:rFonts w:ascii="ＭＳ ゴシック" w:hAnsi="ＭＳ ゴシック"/>
          <w:szCs w:val="28"/>
        </w:rPr>
      </w:pPr>
      <w:bookmarkStart w:id="0" w:name="_GoBack"/>
      <w:bookmarkEnd w:id="0"/>
      <w:r w:rsidRPr="002272C7">
        <w:rPr>
          <w:rFonts w:ascii="ＭＳ ゴシック" w:hAnsi="ＭＳ ゴシック" w:hint="eastAsia"/>
          <w:szCs w:val="28"/>
        </w:rPr>
        <w:t xml:space="preserve">　第</w:t>
      </w:r>
      <w:r w:rsidR="00C82252">
        <w:rPr>
          <w:rFonts w:ascii="ＭＳ ゴシック" w:hAnsi="ＭＳ ゴシック" w:hint="eastAsia"/>
          <w:szCs w:val="28"/>
        </w:rPr>
        <w:t>１４</w:t>
      </w:r>
      <w:r w:rsidR="00994696" w:rsidRPr="002272C7">
        <w:rPr>
          <w:rFonts w:ascii="ＭＳ ゴシック" w:hAnsi="ＭＳ ゴシック" w:hint="eastAsia"/>
          <w:szCs w:val="28"/>
        </w:rPr>
        <w:t>号議案</w:t>
      </w:r>
    </w:p>
    <w:p w14:paraId="6D9CDCFC" w14:textId="77777777" w:rsidR="00660EE0" w:rsidRPr="002272C7" w:rsidRDefault="000D177A" w:rsidP="00A52C58">
      <w:pPr>
        <w:ind w:left="531" w:hangingChars="200" w:hanging="531"/>
        <w:jc w:val="left"/>
        <w:rPr>
          <w:rFonts w:ascii="ＭＳ ゴシック" w:hAnsi="ＭＳ ゴシック"/>
          <w:szCs w:val="28"/>
        </w:rPr>
      </w:pPr>
      <w:r w:rsidRPr="002272C7">
        <w:rPr>
          <w:rFonts w:ascii="ＭＳ ゴシック" w:hAnsi="ＭＳ ゴシック" w:hint="eastAsia"/>
          <w:szCs w:val="28"/>
        </w:rPr>
        <w:t xml:space="preserve">　　</w:t>
      </w:r>
      <w:r w:rsidR="00A52C58" w:rsidRPr="00A52C58">
        <w:rPr>
          <w:rFonts w:ascii="ＭＳ ゴシック" w:hAnsi="ＭＳ ゴシック" w:hint="eastAsia"/>
          <w:szCs w:val="28"/>
        </w:rPr>
        <w:t>品川区ジェンダー平等と性の多様性を尊重し合う社会を実現するための条例</w:t>
      </w:r>
    </w:p>
    <w:p w14:paraId="35D69D18" w14:textId="77777777" w:rsidR="00660EE0" w:rsidRPr="002272C7" w:rsidRDefault="00994696"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上記の議案を提出する。</w:t>
      </w:r>
    </w:p>
    <w:p w14:paraId="05556AC7" w14:textId="23577FAD" w:rsidR="00660EE0" w:rsidRDefault="00BF186A"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令和</w:t>
      </w:r>
      <w:r w:rsidR="00C82252">
        <w:rPr>
          <w:rFonts w:ascii="ＭＳ ゴシック" w:hAnsi="ＭＳ ゴシック" w:hint="eastAsia"/>
          <w:szCs w:val="28"/>
        </w:rPr>
        <w:t>６</w:t>
      </w:r>
      <w:r w:rsidR="00A81BDA" w:rsidRPr="002272C7">
        <w:rPr>
          <w:rFonts w:ascii="ＭＳ ゴシック" w:hAnsi="ＭＳ ゴシック" w:hint="eastAsia"/>
          <w:szCs w:val="28"/>
        </w:rPr>
        <w:t>年</w:t>
      </w:r>
      <w:r w:rsidR="00C82252">
        <w:rPr>
          <w:rFonts w:ascii="ＭＳ ゴシック" w:hAnsi="ＭＳ ゴシック" w:hint="eastAsia"/>
          <w:szCs w:val="28"/>
        </w:rPr>
        <w:t>２</w:t>
      </w:r>
      <w:r w:rsidR="00A81BDA" w:rsidRPr="002272C7">
        <w:rPr>
          <w:rFonts w:ascii="ＭＳ ゴシック" w:hAnsi="ＭＳ ゴシック" w:hint="eastAsia"/>
          <w:szCs w:val="28"/>
        </w:rPr>
        <w:t>月</w:t>
      </w:r>
      <w:r w:rsidR="00C82252">
        <w:rPr>
          <w:rFonts w:ascii="ＭＳ ゴシック" w:hAnsi="ＭＳ ゴシック" w:hint="eastAsia"/>
          <w:szCs w:val="28"/>
        </w:rPr>
        <w:t>２０</w:t>
      </w:r>
      <w:r w:rsidR="00994696" w:rsidRPr="002272C7">
        <w:rPr>
          <w:rFonts w:ascii="ＭＳ ゴシック" w:hAnsi="ＭＳ ゴシック" w:hint="eastAsia"/>
          <w:szCs w:val="28"/>
        </w:rPr>
        <w:t>日</w:t>
      </w:r>
    </w:p>
    <w:p w14:paraId="38EE0B97" w14:textId="77777777" w:rsidR="00A81BDA" w:rsidRPr="002272C7" w:rsidRDefault="00652300" w:rsidP="004170F7">
      <w:pPr>
        <w:ind w:left="266" w:hangingChars="100" w:hanging="266"/>
        <w:jc w:val="left"/>
        <w:rPr>
          <w:rFonts w:ascii="ＭＳ ゴシック" w:hAnsi="ＭＳ ゴシック"/>
          <w:szCs w:val="28"/>
        </w:rPr>
      </w:pPr>
      <w:r w:rsidRPr="002272C7">
        <w:rPr>
          <w:rFonts w:ascii="ＭＳ ゴシック" w:hAnsi="ＭＳ ゴシック" w:hint="eastAsia"/>
          <w:szCs w:val="28"/>
        </w:rPr>
        <w:t xml:space="preserve">　　　　　　　　　　　　　　　</w:t>
      </w:r>
      <w:r w:rsidR="00AA6C92">
        <w:rPr>
          <w:rFonts w:ascii="ＭＳ ゴシック" w:hAnsi="ＭＳ ゴシック" w:hint="eastAsia"/>
          <w:szCs w:val="28"/>
        </w:rPr>
        <w:t xml:space="preserve">　　</w:t>
      </w:r>
      <w:r w:rsidR="00A81BDA" w:rsidRPr="002272C7">
        <w:rPr>
          <w:rFonts w:ascii="ＭＳ ゴシック" w:hAnsi="ＭＳ ゴシック" w:hint="eastAsia"/>
          <w:szCs w:val="28"/>
        </w:rPr>
        <w:t>品川区</w:t>
      </w:r>
      <w:r w:rsidR="00966C07">
        <w:rPr>
          <w:rFonts w:ascii="ＭＳ ゴシック" w:hAnsi="ＭＳ ゴシック" w:hint="eastAsia"/>
          <w:szCs w:val="28"/>
        </w:rPr>
        <w:t>長</w:t>
      </w:r>
      <w:r w:rsidR="00912ADA">
        <w:rPr>
          <w:rFonts w:ascii="ＭＳ ゴシック" w:hAnsi="ＭＳ ゴシック" w:hint="eastAsia"/>
          <w:szCs w:val="28"/>
        </w:rPr>
        <w:t xml:space="preserve">　　</w:t>
      </w:r>
      <w:r w:rsidR="00AA6C92">
        <w:rPr>
          <w:rFonts w:ascii="ＭＳ ゴシック" w:hAnsi="ＭＳ ゴシック" w:hint="eastAsia"/>
          <w:szCs w:val="28"/>
        </w:rPr>
        <w:t>森　　澤　　恭　　子</w:t>
      </w:r>
    </w:p>
    <w:p w14:paraId="1F3F7BA5" w14:textId="77777777" w:rsidR="00660EE0" w:rsidRDefault="00994696" w:rsidP="00A52C58">
      <w:pPr>
        <w:ind w:left="797" w:hangingChars="300" w:hanging="797"/>
        <w:jc w:val="left"/>
        <w:rPr>
          <w:rFonts w:ascii="ＭＳ ゴシック" w:hAnsi="ＭＳ ゴシック"/>
          <w:szCs w:val="28"/>
        </w:rPr>
      </w:pPr>
      <w:r w:rsidRPr="002272C7">
        <w:rPr>
          <w:rFonts w:ascii="ＭＳ ゴシック" w:hAnsi="ＭＳ ゴシック" w:hint="eastAsia"/>
          <w:szCs w:val="28"/>
        </w:rPr>
        <w:t xml:space="preserve">　　　</w:t>
      </w:r>
      <w:r w:rsidR="00A52C58" w:rsidRPr="00A52C58">
        <w:rPr>
          <w:rFonts w:ascii="ＭＳ ゴシック" w:hAnsi="ＭＳ ゴシック" w:hint="eastAsia"/>
          <w:szCs w:val="28"/>
        </w:rPr>
        <w:t>品川区ジェンダー平等と性の多様性を尊重し合う社会を実現するための条例</w:t>
      </w:r>
    </w:p>
    <w:p w14:paraId="61772FF9" w14:textId="77777777" w:rsidR="003374BA" w:rsidRPr="003374BA" w:rsidRDefault="003374BA" w:rsidP="003374BA">
      <w:pPr>
        <w:ind w:leftChars="100" w:left="266"/>
        <w:jc w:val="left"/>
        <w:rPr>
          <w:rFonts w:ascii="ＭＳ ゴシック" w:hAnsi="ＭＳ ゴシック"/>
          <w:szCs w:val="28"/>
        </w:rPr>
      </w:pPr>
      <w:r w:rsidRPr="003374BA">
        <w:rPr>
          <w:rFonts w:ascii="ＭＳ ゴシック" w:hAnsi="ＭＳ ゴシック" w:hint="eastAsia"/>
          <w:szCs w:val="28"/>
        </w:rPr>
        <w:t>目次</w:t>
      </w:r>
    </w:p>
    <w:p w14:paraId="347844CA" w14:textId="77777777" w:rsidR="003374BA" w:rsidRPr="003374BA" w:rsidRDefault="003374BA" w:rsidP="003374BA">
      <w:pPr>
        <w:ind w:leftChars="100" w:left="266" w:firstLineChars="100" w:firstLine="266"/>
        <w:jc w:val="left"/>
        <w:rPr>
          <w:rFonts w:ascii="ＭＳ ゴシック" w:hAnsi="ＭＳ ゴシック"/>
          <w:szCs w:val="28"/>
        </w:rPr>
      </w:pPr>
      <w:r w:rsidRPr="003374BA">
        <w:rPr>
          <w:rFonts w:ascii="ＭＳ ゴシック" w:hAnsi="ＭＳ ゴシック" w:hint="eastAsia"/>
          <w:szCs w:val="28"/>
        </w:rPr>
        <w:t>前文</w:t>
      </w:r>
    </w:p>
    <w:p w14:paraId="04F3D15A" w14:textId="77777777" w:rsidR="003374BA" w:rsidRPr="003374BA" w:rsidRDefault="003374BA" w:rsidP="003374BA">
      <w:pPr>
        <w:ind w:leftChars="100" w:left="266" w:firstLineChars="100" w:firstLine="266"/>
        <w:jc w:val="left"/>
        <w:rPr>
          <w:rFonts w:ascii="ＭＳ ゴシック" w:hAnsi="ＭＳ ゴシック"/>
          <w:szCs w:val="28"/>
        </w:rPr>
      </w:pPr>
      <w:r w:rsidRPr="003374BA">
        <w:rPr>
          <w:rFonts w:ascii="ＭＳ ゴシック" w:hAnsi="ＭＳ ゴシック" w:hint="eastAsia"/>
          <w:szCs w:val="28"/>
        </w:rPr>
        <w:t>第１章　総則（第１条－第９条）</w:t>
      </w:r>
    </w:p>
    <w:p w14:paraId="18B3269D" w14:textId="76F9333A" w:rsidR="003374BA" w:rsidRPr="003374BA" w:rsidRDefault="00B05CB2" w:rsidP="003374BA">
      <w:pPr>
        <w:ind w:leftChars="100" w:left="266" w:firstLineChars="100" w:firstLine="266"/>
        <w:jc w:val="left"/>
        <w:rPr>
          <w:rFonts w:ascii="ＭＳ ゴシック" w:hAnsi="ＭＳ ゴシック"/>
          <w:szCs w:val="28"/>
        </w:rPr>
      </w:pPr>
      <w:r>
        <w:rPr>
          <w:rFonts w:ascii="ＭＳ ゴシック" w:hAnsi="ＭＳ ゴシック" w:hint="eastAsia"/>
          <w:szCs w:val="28"/>
        </w:rPr>
        <w:t>第２章　基本的施策等（第１０条・</w:t>
      </w:r>
      <w:r w:rsidR="00174281">
        <w:rPr>
          <w:rFonts w:ascii="ＭＳ ゴシック" w:hAnsi="ＭＳ ゴシック" w:hint="eastAsia"/>
          <w:szCs w:val="28"/>
        </w:rPr>
        <w:t>第１１</w:t>
      </w:r>
      <w:r w:rsidR="003374BA" w:rsidRPr="003374BA">
        <w:rPr>
          <w:rFonts w:ascii="ＭＳ ゴシック" w:hAnsi="ＭＳ ゴシック" w:hint="eastAsia"/>
          <w:szCs w:val="28"/>
        </w:rPr>
        <w:t>条）</w:t>
      </w:r>
    </w:p>
    <w:p w14:paraId="2BDD225D" w14:textId="77777777" w:rsidR="003374BA" w:rsidRPr="003374BA" w:rsidRDefault="00AF59C9" w:rsidP="003374BA">
      <w:pPr>
        <w:ind w:leftChars="100" w:left="266" w:firstLineChars="100" w:firstLine="266"/>
        <w:jc w:val="left"/>
        <w:rPr>
          <w:rFonts w:ascii="ＭＳ ゴシック" w:hAnsi="ＭＳ ゴシック"/>
          <w:szCs w:val="28"/>
        </w:rPr>
      </w:pPr>
      <w:r>
        <w:rPr>
          <w:rFonts w:ascii="ＭＳ ゴシック" w:hAnsi="ＭＳ ゴシック" w:hint="eastAsia"/>
          <w:szCs w:val="28"/>
        </w:rPr>
        <w:t>第３章　推進体制（第１２</w:t>
      </w:r>
      <w:r w:rsidR="007554DD">
        <w:rPr>
          <w:rFonts w:ascii="ＭＳ ゴシック" w:hAnsi="ＭＳ ゴシック" w:hint="eastAsia"/>
          <w:szCs w:val="28"/>
        </w:rPr>
        <w:t>条－第１５</w:t>
      </w:r>
      <w:r w:rsidR="003374BA" w:rsidRPr="003374BA">
        <w:rPr>
          <w:rFonts w:ascii="ＭＳ ゴシック" w:hAnsi="ＭＳ ゴシック" w:hint="eastAsia"/>
          <w:szCs w:val="28"/>
        </w:rPr>
        <w:t>条）</w:t>
      </w:r>
    </w:p>
    <w:p w14:paraId="5D7C0EA5" w14:textId="77777777" w:rsidR="003374BA" w:rsidRPr="003374BA" w:rsidRDefault="007554DD" w:rsidP="003374BA">
      <w:pPr>
        <w:ind w:leftChars="100" w:left="266" w:firstLineChars="100" w:firstLine="266"/>
        <w:jc w:val="left"/>
        <w:rPr>
          <w:rFonts w:ascii="ＭＳ ゴシック" w:hAnsi="ＭＳ ゴシック"/>
          <w:szCs w:val="28"/>
        </w:rPr>
      </w:pPr>
      <w:r>
        <w:rPr>
          <w:rFonts w:ascii="ＭＳ ゴシック" w:hAnsi="ＭＳ ゴシック" w:hint="eastAsia"/>
          <w:szCs w:val="28"/>
        </w:rPr>
        <w:t>第４章　雑則（第１６</w:t>
      </w:r>
      <w:r w:rsidR="003374BA" w:rsidRPr="003374BA">
        <w:rPr>
          <w:rFonts w:ascii="ＭＳ ゴシック" w:hAnsi="ＭＳ ゴシック" w:hint="eastAsia"/>
          <w:szCs w:val="28"/>
        </w:rPr>
        <w:t>条）</w:t>
      </w:r>
    </w:p>
    <w:p w14:paraId="7B4AA701" w14:textId="77777777" w:rsidR="003374BA" w:rsidRDefault="003374BA" w:rsidP="003374BA">
      <w:pPr>
        <w:ind w:leftChars="100" w:left="266" w:firstLineChars="100" w:firstLine="266"/>
        <w:jc w:val="left"/>
        <w:rPr>
          <w:rFonts w:ascii="ＭＳ ゴシック" w:hAnsi="ＭＳ ゴシック"/>
          <w:szCs w:val="28"/>
        </w:rPr>
      </w:pPr>
      <w:r w:rsidRPr="003374BA">
        <w:rPr>
          <w:rFonts w:ascii="ＭＳ ゴシック" w:hAnsi="ＭＳ ゴシック" w:hint="eastAsia"/>
          <w:szCs w:val="28"/>
        </w:rPr>
        <w:t>付則</w:t>
      </w:r>
    </w:p>
    <w:p w14:paraId="79F5D41C" w14:textId="77777777" w:rsidR="00A8759B" w:rsidRPr="00A8759B" w:rsidRDefault="00A8759B" w:rsidP="00BB321C">
      <w:pPr>
        <w:ind w:firstLineChars="100" w:firstLine="266"/>
        <w:rPr>
          <w:rFonts w:ascii="ＭＳ ゴシック" w:hAnsi="ＭＳ ゴシック"/>
          <w:szCs w:val="28"/>
        </w:rPr>
      </w:pPr>
      <w:r w:rsidRPr="00A8759B">
        <w:rPr>
          <w:rFonts w:ascii="ＭＳ ゴシック" w:hAnsi="ＭＳ ゴシック" w:hint="eastAsia"/>
          <w:szCs w:val="28"/>
        </w:rPr>
        <w:t>人は誰もが個人として尊重される</w:t>
      </w:r>
      <w:r w:rsidR="00174281">
        <w:rPr>
          <w:rFonts w:ascii="ＭＳ ゴシック" w:hAnsi="ＭＳ ゴシック" w:hint="eastAsia"/>
          <w:szCs w:val="28"/>
        </w:rPr>
        <w:t>権利を持ち、性別等により差別されることのない平等な存在である。人権尊重都市品川宣言</w:t>
      </w:r>
      <w:r w:rsidRPr="00A8759B">
        <w:rPr>
          <w:rFonts w:ascii="ＭＳ ゴシック" w:hAnsi="ＭＳ ゴシック" w:hint="eastAsia"/>
          <w:szCs w:val="28"/>
        </w:rPr>
        <w:t>は、「人間は生まれながらにして自由であり、平等である</w:t>
      </w:r>
      <w:r w:rsidR="00174281">
        <w:rPr>
          <w:rFonts w:ascii="ＭＳ ゴシック" w:hAnsi="ＭＳ ゴシック" w:hint="eastAsia"/>
          <w:szCs w:val="28"/>
        </w:rPr>
        <w:t>」「</w:t>
      </w:r>
      <w:r w:rsidRPr="00A8759B">
        <w:rPr>
          <w:rFonts w:ascii="ＭＳ ゴシック" w:hAnsi="ＭＳ ゴシック" w:hint="eastAsia"/>
          <w:szCs w:val="28"/>
        </w:rPr>
        <w:t>いかなる国や個人も、いかなる理由であれ絶対にこれを侵すことはできない」と謳っている。</w:t>
      </w:r>
    </w:p>
    <w:p w14:paraId="66D73506" w14:textId="77777777" w:rsidR="00A8759B" w:rsidRPr="00A8759B" w:rsidRDefault="00982B67" w:rsidP="00BB321C">
      <w:pPr>
        <w:ind w:firstLineChars="100" w:firstLine="266"/>
        <w:rPr>
          <w:rFonts w:ascii="ＭＳ ゴシック" w:hAnsi="ＭＳ ゴシック"/>
          <w:szCs w:val="28"/>
        </w:rPr>
      </w:pPr>
      <w:r>
        <w:rPr>
          <w:rFonts w:ascii="ＭＳ ゴシック" w:hAnsi="ＭＳ ゴシック" w:hint="eastAsia"/>
          <w:szCs w:val="28"/>
        </w:rPr>
        <w:t>品川区では、男女共同参画から、ＳＤＧｓの目標</w:t>
      </w:r>
      <w:r w:rsidR="00A8759B" w:rsidRPr="00A8759B">
        <w:rPr>
          <w:rFonts w:ascii="ＭＳ ゴシック" w:hAnsi="ＭＳ ゴシック" w:hint="eastAsia"/>
          <w:szCs w:val="28"/>
        </w:rPr>
        <w:t>である「ジェンダー平等」の実現に向けて、国際社会や国内の動向と協調しつつ、施策を推進してきた。</w:t>
      </w:r>
    </w:p>
    <w:p w14:paraId="691A14F3" w14:textId="77777777" w:rsidR="00A8759B" w:rsidRPr="00A8759B" w:rsidRDefault="00A8759B" w:rsidP="00BB321C">
      <w:pPr>
        <w:ind w:firstLineChars="100" w:firstLine="266"/>
        <w:rPr>
          <w:rFonts w:ascii="ＭＳ ゴシック" w:hAnsi="ＭＳ ゴシック"/>
          <w:szCs w:val="28"/>
        </w:rPr>
      </w:pPr>
      <w:r w:rsidRPr="00A8759B">
        <w:rPr>
          <w:rFonts w:ascii="ＭＳ ゴシック" w:hAnsi="ＭＳ ゴシック" w:hint="eastAsia"/>
          <w:szCs w:val="28"/>
        </w:rPr>
        <w:t>「ジェンダー平等」とは、一人ひとりの人間が、性別にかかわらず、平等に</w:t>
      </w:r>
      <w:r w:rsidRPr="00A8759B">
        <w:rPr>
          <w:rFonts w:ascii="ＭＳ ゴシック" w:hAnsi="ＭＳ ゴシック" w:hint="eastAsia"/>
          <w:szCs w:val="28"/>
        </w:rPr>
        <w:lastRenderedPageBreak/>
        <w:t>責任や権利、機会を分かち合い、あらゆる物事を一緒に決めることができることを意味している。</w:t>
      </w:r>
    </w:p>
    <w:p w14:paraId="28A28C17" w14:textId="77777777" w:rsidR="00A8759B" w:rsidRPr="00A8759B" w:rsidRDefault="00174281" w:rsidP="00BB321C">
      <w:pPr>
        <w:ind w:firstLineChars="100" w:firstLine="266"/>
        <w:rPr>
          <w:rFonts w:ascii="ＭＳ ゴシック" w:hAnsi="ＭＳ ゴシック"/>
          <w:szCs w:val="28"/>
        </w:rPr>
      </w:pPr>
      <w:r>
        <w:rPr>
          <w:rFonts w:ascii="ＭＳ ゴシック" w:hAnsi="ＭＳ ゴシック" w:hint="eastAsia"/>
          <w:szCs w:val="28"/>
        </w:rPr>
        <w:t>これまでの取組</w:t>
      </w:r>
      <w:r w:rsidR="00A8759B" w:rsidRPr="00A8759B">
        <w:rPr>
          <w:rFonts w:ascii="ＭＳ ゴシック" w:hAnsi="ＭＳ ゴシック" w:hint="eastAsia"/>
          <w:szCs w:val="28"/>
        </w:rPr>
        <w:t>により、ジェンダー平等は前進してきているものの、個人の希望や能力ではなく性別等によって生き方や働き方の選択肢や機会が決められてしまうなど、今なお固定的な性別役割分担意識やそれに基づく社会的慣行等が存在している。</w:t>
      </w:r>
    </w:p>
    <w:p w14:paraId="7EE511B6" w14:textId="77777777" w:rsidR="003374BA" w:rsidRDefault="00A8759B" w:rsidP="00BB321C">
      <w:pPr>
        <w:ind w:firstLineChars="100" w:firstLine="266"/>
        <w:rPr>
          <w:rFonts w:ascii="ＭＳ ゴシック" w:hAnsi="ＭＳ ゴシック"/>
          <w:szCs w:val="28"/>
        </w:rPr>
      </w:pPr>
      <w:r w:rsidRPr="00A8759B">
        <w:rPr>
          <w:rFonts w:ascii="ＭＳ ゴシック" w:hAnsi="ＭＳ ゴシック" w:hint="eastAsia"/>
          <w:szCs w:val="28"/>
        </w:rPr>
        <w:t>品川区が公平で平等な社会として発展していくために、すべての人が、性別や性的指向、ジェンダーアイデンティティにかかわらず、性別等に起因した差別や暴力を受けることなく、多様な個人として尊重され、自らの意思によって社会のあらゆる分野における活動に平等に参画する機会が確保され、その個性と能力を十分に発揮して、自分らしく生きることのできる社会の実現を目指して、ここにこの条例を制定する。</w:t>
      </w:r>
    </w:p>
    <w:p w14:paraId="34E57EA2" w14:textId="77777777" w:rsidR="001148C5" w:rsidRPr="002272C7" w:rsidRDefault="001148C5" w:rsidP="001148C5">
      <w:pPr>
        <w:rPr>
          <w:rFonts w:ascii="ＭＳ ゴシック" w:hAnsi="ＭＳ ゴシック"/>
          <w:szCs w:val="28"/>
        </w:rPr>
      </w:pPr>
      <w:r>
        <w:rPr>
          <w:rFonts w:ascii="ＭＳ ゴシック" w:hAnsi="ＭＳ ゴシック" w:hint="eastAsia"/>
          <w:szCs w:val="28"/>
        </w:rPr>
        <w:t xml:space="preserve">　　　　第１章　総則</w:t>
      </w:r>
    </w:p>
    <w:p w14:paraId="6337EF15" w14:textId="77777777" w:rsidR="00206357" w:rsidRPr="002272C7" w:rsidRDefault="004D741F" w:rsidP="00206357">
      <w:pPr>
        <w:rPr>
          <w:rFonts w:ascii="ＭＳ ゴシック" w:hAnsi="ＭＳ ゴシック"/>
          <w:szCs w:val="28"/>
        </w:rPr>
      </w:pPr>
      <w:r w:rsidRPr="002272C7">
        <w:rPr>
          <w:rFonts w:ascii="ＭＳ ゴシック" w:hAnsi="ＭＳ ゴシック" w:hint="eastAsia"/>
          <w:szCs w:val="28"/>
        </w:rPr>
        <w:t xml:space="preserve">　</w:t>
      </w:r>
      <w:r w:rsidR="001148C5">
        <w:rPr>
          <w:rFonts w:ascii="ＭＳ ゴシック" w:hAnsi="ＭＳ ゴシック" w:hint="eastAsia"/>
          <w:szCs w:val="28"/>
        </w:rPr>
        <w:t>（目的</w:t>
      </w:r>
      <w:r w:rsidR="004E173E" w:rsidRPr="002272C7">
        <w:rPr>
          <w:rFonts w:ascii="ＭＳ ゴシック" w:hAnsi="ＭＳ ゴシック" w:hint="eastAsia"/>
          <w:szCs w:val="28"/>
        </w:rPr>
        <w:t>）</w:t>
      </w:r>
    </w:p>
    <w:p w14:paraId="73DBD77C" w14:textId="77777777" w:rsidR="00E006ED" w:rsidRPr="002272C7" w:rsidRDefault="00206357" w:rsidP="001148C5">
      <w:pPr>
        <w:ind w:left="266" w:hangingChars="100" w:hanging="266"/>
        <w:rPr>
          <w:rFonts w:ascii="ＭＳ ゴシック" w:hAnsi="ＭＳ ゴシック"/>
          <w:szCs w:val="28"/>
        </w:rPr>
      </w:pPr>
      <w:r w:rsidRPr="002272C7">
        <w:rPr>
          <w:rFonts w:ascii="ＭＳ ゴシック" w:hAnsi="ＭＳ ゴシック" w:hint="eastAsia"/>
          <w:szCs w:val="28"/>
        </w:rPr>
        <w:t xml:space="preserve">第１条　</w:t>
      </w:r>
      <w:r w:rsidR="00A8759B" w:rsidRPr="00A8759B">
        <w:rPr>
          <w:rFonts w:ascii="ＭＳ ゴシック" w:hAnsi="ＭＳ ゴシック" w:hint="eastAsia"/>
          <w:szCs w:val="28"/>
        </w:rPr>
        <w:t>この条例は、ジェンダー平等と性の多様性を尊重し合う社会の実現に関し、その基本となる理念を明らかにし、品川区（以下「区」という。）、区民等、教育関係者および事業者等の責務等を定めることにより、ジェンダー平等と性の多様性</w:t>
      </w:r>
      <w:r w:rsidR="00174281">
        <w:rPr>
          <w:rFonts w:ascii="ＭＳ ゴシック" w:hAnsi="ＭＳ ゴシック" w:hint="eastAsia"/>
          <w:szCs w:val="28"/>
        </w:rPr>
        <w:t>を尊重し合う社会の実現</w:t>
      </w:r>
      <w:r w:rsidR="00A8759B" w:rsidRPr="00A8759B">
        <w:rPr>
          <w:rFonts w:ascii="ＭＳ ゴシック" w:hAnsi="ＭＳ ゴシック" w:hint="eastAsia"/>
          <w:szCs w:val="28"/>
        </w:rPr>
        <w:t>に関する施策（以下「ジェンダー平等社会推進施策」という。）を総合的かつ計画的に推進し、もって誰もが自分らしく生きることのできる社会の実現に資することを目的とする。</w:t>
      </w:r>
    </w:p>
    <w:p w14:paraId="53E6AE9A" w14:textId="77777777" w:rsidR="000E3A28" w:rsidRPr="002272C7" w:rsidRDefault="000E3A28" w:rsidP="00F32E13">
      <w:pPr>
        <w:rPr>
          <w:rFonts w:ascii="ＭＳ ゴシック" w:hAnsi="ＭＳ ゴシック"/>
          <w:szCs w:val="28"/>
        </w:rPr>
      </w:pPr>
      <w:r w:rsidRPr="002272C7">
        <w:rPr>
          <w:rFonts w:ascii="ＭＳ ゴシック" w:hAnsi="ＭＳ ゴシック" w:hint="eastAsia"/>
          <w:szCs w:val="28"/>
        </w:rPr>
        <w:t xml:space="preserve">　</w:t>
      </w:r>
      <w:r w:rsidR="001148C5">
        <w:rPr>
          <w:rFonts w:ascii="ＭＳ ゴシック" w:hAnsi="ＭＳ ゴシック" w:hint="eastAsia"/>
          <w:szCs w:val="28"/>
        </w:rPr>
        <w:t>（定義</w:t>
      </w:r>
      <w:r w:rsidR="00E006ED" w:rsidRPr="002272C7">
        <w:rPr>
          <w:rFonts w:ascii="ＭＳ ゴシック" w:hAnsi="ＭＳ ゴシック" w:hint="eastAsia"/>
          <w:szCs w:val="28"/>
        </w:rPr>
        <w:t>）</w:t>
      </w:r>
    </w:p>
    <w:p w14:paraId="53C51BD7" w14:textId="77777777" w:rsidR="00E006ED" w:rsidRPr="002272C7" w:rsidRDefault="000E3A28" w:rsidP="00E006ED">
      <w:pPr>
        <w:ind w:left="266" w:hangingChars="100" w:hanging="266"/>
        <w:rPr>
          <w:rFonts w:ascii="ＭＳ ゴシック" w:hAnsi="ＭＳ ゴシック"/>
          <w:szCs w:val="28"/>
        </w:rPr>
      </w:pPr>
      <w:r w:rsidRPr="002272C7">
        <w:rPr>
          <w:rFonts w:ascii="ＭＳ ゴシック" w:hAnsi="ＭＳ ゴシック" w:hint="eastAsia"/>
          <w:szCs w:val="28"/>
        </w:rPr>
        <w:t>第</w:t>
      </w:r>
      <w:r w:rsidR="00206357" w:rsidRPr="002272C7">
        <w:rPr>
          <w:rFonts w:ascii="ＭＳ ゴシック" w:hAnsi="ＭＳ ゴシック" w:hint="eastAsia"/>
          <w:szCs w:val="28"/>
        </w:rPr>
        <w:t>２</w:t>
      </w:r>
      <w:r w:rsidRPr="002272C7">
        <w:rPr>
          <w:rFonts w:ascii="ＭＳ ゴシック" w:hAnsi="ＭＳ ゴシック" w:hint="eastAsia"/>
          <w:szCs w:val="28"/>
        </w:rPr>
        <w:t xml:space="preserve">条　</w:t>
      </w:r>
      <w:r w:rsidR="001148C5" w:rsidRPr="001148C5">
        <w:rPr>
          <w:rFonts w:ascii="ＭＳ ゴシック" w:hAnsi="ＭＳ ゴシック" w:hint="eastAsia"/>
          <w:szCs w:val="28"/>
        </w:rPr>
        <w:t>この条例において、次の各号に掲げる用語の意義は、当該各号に定めるところによる。</w:t>
      </w:r>
    </w:p>
    <w:p w14:paraId="4BC9F566" w14:textId="77777777" w:rsidR="00E006ED"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⑴</w:t>
      </w:r>
      <w:r w:rsidR="00E006ED" w:rsidRPr="002272C7">
        <w:rPr>
          <w:rFonts w:ascii="ＭＳ ゴシック" w:hAnsi="ＭＳ ゴシック" w:hint="eastAsia"/>
          <w:szCs w:val="28"/>
        </w:rPr>
        <w:t xml:space="preserve">　</w:t>
      </w:r>
      <w:r w:rsidR="00A8759B" w:rsidRPr="00A8759B">
        <w:rPr>
          <w:rFonts w:ascii="ＭＳ ゴシック" w:hAnsi="ＭＳ ゴシック" w:hint="eastAsia"/>
          <w:szCs w:val="28"/>
        </w:rPr>
        <w:t>ジェンダー平等と性の多様性を尊重し合う社会　すべての人が、性別等に起因した差別や暴力を受けることなく、多様な個人として尊重され、自らの意思によって社会のあらゆる分野における活動に平等に参画する機会が確保され、その個性と能力を十分に発揮して、自分らしく生きることのできる社会をいう。</w:t>
      </w:r>
    </w:p>
    <w:p w14:paraId="1DD83248" w14:textId="77777777" w:rsidR="001148C5"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⑵　</w:t>
      </w:r>
      <w:r w:rsidRPr="001148C5">
        <w:rPr>
          <w:rFonts w:ascii="ＭＳ ゴシック" w:hAnsi="ＭＳ ゴシック" w:hint="eastAsia"/>
          <w:szCs w:val="28"/>
        </w:rPr>
        <w:t xml:space="preserve">性別等　</w:t>
      </w:r>
      <w:r w:rsidR="00A8759B" w:rsidRPr="00A8759B">
        <w:rPr>
          <w:rFonts w:ascii="ＭＳ ゴシック" w:hAnsi="ＭＳ ゴシック" w:hint="eastAsia"/>
          <w:szCs w:val="28"/>
        </w:rPr>
        <w:t>性別（出生時に判定された性をいう。以下同じ。）、性的指向およびジェンダーアイデンティティをいう。</w:t>
      </w:r>
    </w:p>
    <w:p w14:paraId="0A0DC109" w14:textId="77777777" w:rsidR="001148C5"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⑶　</w:t>
      </w:r>
      <w:r w:rsidRPr="001148C5">
        <w:rPr>
          <w:rFonts w:ascii="ＭＳ ゴシック" w:hAnsi="ＭＳ ゴシック" w:hint="eastAsia"/>
          <w:szCs w:val="28"/>
        </w:rPr>
        <w:t xml:space="preserve">性的指向　</w:t>
      </w:r>
      <w:r w:rsidR="00A8759B" w:rsidRPr="00A8759B">
        <w:rPr>
          <w:rFonts w:ascii="ＭＳ ゴシック" w:hAnsi="ＭＳ ゴシック" w:hint="eastAsia"/>
          <w:szCs w:val="28"/>
        </w:rPr>
        <w:t>恋愛感情または性的感情の対象となる性についての指向をいう。</w:t>
      </w:r>
    </w:p>
    <w:p w14:paraId="4CB337AE" w14:textId="77777777" w:rsidR="001148C5"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⑷　</w:t>
      </w:r>
      <w:r w:rsidRPr="001148C5">
        <w:rPr>
          <w:rFonts w:ascii="ＭＳ ゴシック" w:hAnsi="ＭＳ ゴシック" w:hint="eastAsia"/>
          <w:szCs w:val="28"/>
        </w:rPr>
        <w:t>ジェンダーアイデンティティ　自己の属する性別についての認識に関するその同一性の有無または程度に係る意識をいう。</w:t>
      </w:r>
    </w:p>
    <w:p w14:paraId="126BFE02" w14:textId="77777777" w:rsidR="001148C5"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⑸　</w:t>
      </w:r>
      <w:r w:rsidRPr="001148C5">
        <w:rPr>
          <w:rFonts w:ascii="ＭＳ ゴシック" w:hAnsi="ＭＳ ゴシック" w:hint="eastAsia"/>
          <w:szCs w:val="28"/>
        </w:rPr>
        <w:t xml:space="preserve">配偶者暴力等　</w:t>
      </w:r>
      <w:r w:rsidR="00A8759B" w:rsidRPr="00A8759B">
        <w:rPr>
          <w:rFonts w:ascii="ＭＳ ゴシック" w:hAnsi="ＭＳ ゴシック" w:hint="eastAsia"/>
          <w:szCs w:val="28"/>
        </w:rPr>
        <w:t>配偶者（婚姻の届出をしていないが、事実上婚姻関係と同様の事情にある者を含む。）、パートナーもしくは交際相手である者またはあった者からの身体的、精神的、社会的、経済的または性的な暴力をいう。</w:t>
      </w:r>
    </w:p>
    <w:p w14:paraId="53FC4680" w14:textId="77777777" w:rsidR="001148C5"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⑹　</w:t>
      </w:r>
      <w:r w:rsidRPr="001148C5">
        <w:rPr>
          <w:rFonts w:ascii="ＭＳ ゴシック" w:hAnsi="ＭＳ ゴシック" w:hint="eastAsia"/>
          <w:szCs w:val="28"/>
        </w:rPr>
        <w:t xml:space="preserve">ハラスメント　</w:t>
      </w:r>
      <w:r w:rsidR="00A8759B" w:rsidRPr="00A8759B">
        <w:rPr>
          <w:rFonts w:ascii="ＭＳ ゴシック" w:hAnsi="ＭＳ ゴシック" w:hint="eastAsia"/>
          <w:szCs w:val="28"/>
        </w:rPr>
        <w:t>他の者を不快にさせる性的な言動（性的指向またはジェンダーアイデンティティに関する言動を含む。）および妊娠、出産、育児もしくは介護に関する制度等を利用することまたは妊娠し、もしくは出産したことを理由に、精神的苦痛もしくは身体的苦痛を与える言動をいう。</w:t>
      </w:r>
    </w:p>
    <w:p w14:paraId="10298A0C" w14:textId="77777777" w:rsidR="001148C5"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⑺　</w:t>
      </w:r>
      <w:r w:rsidRPr="001148C5">
        <w:rPr>
          <w:rFonts w:ascii="ＭＳ ゴシック" w:hAnsi="ＭＳ ゴシック" w:hint="eastAsia"/>
          <w:szCs w:val="28"/>
        </w:rPr>
        <w:t>メディア・リテラシー　多様なメディアが伝える様々な情報を無批判に受け止めるのではなく、主体的に読み解き、取捨選択したうえで適切に利用し、または発信する能力をいう。</w:t>
      </w:r>
    </w:p>
    <w:p w14:paraId="24A1B744" w14:textId="77777777" w:rsidR="001148C5"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⑻　</w:t>
      </w:r>
      <w:r w:rsidRPr="001148C5">
        <w:rPr>
          <w:rFonts w:ascii="ＭＳ ゴシック" w:hAnsi="ＭＳ ゴシック" w:hint="eastAsia"/>
          <w:szCs w:val="28"/>
        </w:rPr>
        <w:t xml:space="preserve">エンパワーメント　</w:t>
      </w:r>
      <w:r w:rsidR="00A8759B" w:rsidRPr="00A8759B">
        <w:rPr>
          <w:rFonts w:ascii="ＭＳ ゴシック" w:hAnsi="ＭＳ ゴシック" w:hint="eastAsia"/>
          <w:szCs w:val="28"/>
        </w:rPr>
        <w:t>その人が本来持つ力を発揮できるように支援し、環境を整えることまたは個人もしくは社会集団としてあらゆる段階の経済、政治その他の分野における意思決定の場に参画し、自律的な力を発揮することをいう。</w:t>
      </w:r>
    </w:p>
    <w:p w14:paraId="6B007B6D" w14:textId="1824CE7F" w:rsidR="001148C5"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⑼　</w:t>
      </w:r>
      <w:r w:rsidRPr="001148C5">
        <w:rPr>
          <w:rFonts w:ascii="ＭＳ ゴシック" w:hAnsi="ＭＳ ゴシック" w:hint="eastAsia"/>
          <w:szCs w:val="28"/>
        </w:rPr>
        <w:t>区民等　区内に住所を有する者、区内で働く者、区内で学ぶ者をいう。</w:t>
      </w:r>
    </w:p>
    <w:p w14:paraId="0C8BE8A1" w14:textId="77777777" w:rsidR="001148C5"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⑽　</w:t>
      </w:r>
      <w:r w:rsidRPr="001148C5">
        <w:rPr>
          <w:rFonts w:ascii="ＭＳ ゴシック" w:hAnsi="ＭＳ ゴシック" w:hint="eastAsia"/>
          <w:szCs w:val="28"/>
        </w:rPr>
        <w:t>教育関係者　区内において学校教育、社会教育その他の教育に携わる個人、法人その他の団体をいう。</w:t>
      </w:r>
    </w:p>
    <w:p w14:paraId="6E682ED8" w14:textId="77777777" w:rsidR="001148C5" w:rsidRPr="002272C7" w:rsidRDefault="001148C5" w:rsidP="001148C5">
      <w:pPr>
        <w:ind w:leftChars="100" w:left="532" w:hangingChars="100" w:hanging="266"/>
        <w:rPr>
          <w:rFonts w:ascii="ＭＳ ゴシック" w:hAnsi="ＭＳ ゴシック"/>
          <w:szCs w:val="28"/>
        </w:rPr>
      </w:pPr>
      <w:r>
        <w:rPr>
          <w:rFonts w:ascii="ＭＳ ゴシック" w:hAnsi="ＭＳ ゴシック" w:hint="eastAsia"/>
          <w:szCs w:val="28"/>
        </w:rPr>
        <w:t xml:space="preserve">⑾　</w:t>
      </w:r>
      <w:r w:rsidRPr="001148C5">
        <w:rPr>
          <w:rFonts w:ascii="ＭＳ ゴシック" w:hAnsi="ＭＳ ゴシック" w:hint="eastAsia"/>
          <w:szCs w:val="28"/>
        </w:rPr>
        <w:t xml:space="preserve">事業者等　</w:t>
      </w:r>
      <w:r w:rsidRPr="00770B86">
        <w:rPr>
          <w:rFonts w:ascii="ＭＳ ゴシック" w:hAnsi="ＭＳ ゴシック" w:hint="eastAsia"/>
          <w:spacing w:val="-2"/>
          <w:szCs w:val="28"/>
        </w:rPr>
        <w:t>営利または非営利にかかわらず、区内で事業活動を行う個人、</w:t>
      </w:r>
      <w:r w:rsidRPr="001148C5">
        <w:rPr>
          <w:rFonts w:ascii="ＭＳ ゴシック" w:hAnsi="ＭＳ ゴシック" w:hint="eastAsia"/>
          <w:szCs w:val="28"/>
        </w:rPr>
        <w:t>法人その他の団体をいう。</w:t>
      </w:r>
    </w:p>
    <w:p w14:paraId="2DDA03D0" w14:textId="77777777" w:rsidR="00E006ED" w:rsidRPr="002272C7" w:rsidRDefault="00B351C1"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A9581B">
        <w:rPr>
          <w:rFonts w:ascii="ＭＳ ゴシック" w:hAnsi="ＭＳ ゴシック" w:hint="eastAsia"/>
          <w:szCs w:val="28"/>
        </w:rPr>
        <w:t>（基本理念</w:t>
      </w:r>
      <w:r w:rsidR="00E006ED" w:rsidRPr="002272C7">
        <w:rPr>
          <w:rFonts w:ascii="ＭＳ ゴシック" w:hAnsi="ＭＳ ゴシック" w:hint="eastAsia"/>
          <w:szCs w:val="28"/>
        </w:rPr>
        <w:t>）</w:t>
      </w:r>
    </w:p>
    <w:p w14:paraId="1FD11968" w14:textId="77777777" w:rsidR="00206357" w:rsidRPr="002272C7" w:rsidRDefault="00206357"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第３条　</w:t>
      </w:r>
      <w:r w:rsidR="00166453" w:rsidRPr="00166453">
        <w:rPr>
          <w:rFonts w:ascii="ＭＳ ゴシック" w:hAnsi="ＭＳ ゴシック" w:hint="eastAsia"/>
          <w:szCs w:val="28"/>
        </w:rPr>
        <w:t>区は、次に掲げる事</w:t>
      </w:r>
      <w:r w:rsidR="00A118F1">
        <w:rPr>
          <w:rFonts w:ascii="ＭＳ ゴシック" w:hAnsi="ＭＳ ゴシック" w:hint="eastAsia"/>
          <w:szCs w:val="28"/>
        </w:rPr>
        <w:t>項を基本理念として、ジェンダー平等と性の多様性を尊重し合う社会の実現を目指す</w:t>
      </w:r>
      <w:r w:rsidR="00166453" w:rsidRPr="00166453">
        <w:rPr>
          <w:rFonts w:ascii="ＭＳ ゴシック" w:hAnsi="ＭＳ ゴシック" w:hint="eastAsia"/>
          <w:szCs w:val="28"/>
        </w:rPr>
        <w:t>。</w:t>
      </w:r>
    </w:p>
    <w:p w14:paraId="33C87244" w14:textId="77777777" w:rsidR="00E006ED" w:rsidRDefault="00A9581B" w:rsidP="00A9581B">
      <w:pPr>
        <w:ind w:leftChars="100" w:left="532" w:hangingChars="100" w:hanging="266"/>
        <w:rPr>
          <w:rFonts w:ascii="ＭＳ ゴシック" w:hAnsi="ＭＳ ゴシック"/>
          <w:szCs w:val="28"/>
        </w:rPr>
      </w:pPr>
      <w:r>
        <w:rPr>
          <w:rFonts w:ascii="ＭＳ ゴシック" w:hAnsi="ＭＳ ゴシック" w:hint="eastAsia"/>
          <w:szCs w:val="28"/>
        </w:rPr>
        <w:t>⑴</w:t>
      </w:r>
      <w:r w:rsidR="00E006ED" w:rsidRPr="002272C7">
        <w:rPr>
          <w:rFonts w:ascii="ＭＳ ゴシック" w:hAnsi="ＭＳ ゴシック" w:hint="eastAsia"/>
          <w:szCs w:val="28"/>
        </w:rPr>
        <w:t xml:space="preserve">　</w:t>
      </w:r>
      <w:r w:rsidR="00166453" w:rsidRPr="00166453">
        <w:rPr>
          <w:rFonts w:ascii="ＭＳ ゴシック" w:hAnsi="ＭＳ ゴシック" w:hint="eastAsia"/>
          <w:szCs w:val="28"/>
        </w:rPr>
        <w:t>性別等に起因する差別、配偶者暴力等、ハラスメントその他の性別等に起因する人権侵害が根絶されること。</w:t>
      </w:r>
    </w:p>
    <w:p w14:paraId="2BD4591F" w14:textId="77777777" w:rsidR="00A9581B" w:rsidRDefault="00A9581B" w:rsidP="00A9581B">
      <w:pPr>
        <w:ind w:leftChars="100" w:left="532" w:hangingChars="100" w:hanging="266"/>
        <w:rPr>
          <w:rFonts w:ascii="ＭＳ ゴシック" w:hAnsi="ＭＳ ゴシック"/>
          <w:szCs w:val="28"/>
        </w:rPr>
      </w:pPr>
      <w:r>
        <w:rPr>
          <w:rFonts w:ascii="ＭＳ ゴシック" w:hAnsi="ＭＳ ゴシック" w:hint="eastAsia"/>
          <w:szCs w:val="28"/>
        </w:rPr>
        <w:t xml:space="preserve">⑵　</w:t>
      </w:r>
      <w:r w:rsidR="00166453" w:rsidRPr="00166453">
        <w:rPr>
          <w:rFonts w:ascii="ＭＳ ゴシック" w:hAnsi="ＭＳ ゴシック" w:hint="eastAsia"/>
          <w:szCs w:val="28"/>
        </w:rPr>
        <w:t>すべての人が、固定的な性別役割分担意識に基づく社会制度や慣行にとらわれることなく、その個性と能力を発揮し、自らの意思と責任において多様な生き方を選択できること。</w:t>
      </w:r>
    </w:p>
    <w:p w14:paraId="0C6BB981" w14:textId="77777777" w:rsidR="00A9581B" w:rsidRDefault="00A9581B" w:rsidP="00A9581B">
      <w:pPr>
        <w:ind w:leftChars="100" w:left="532" w:hangingChars="100" w:hanging="266"/>
        <w:rPr>
          <w:rFonts w:ascii="ＭＳ ゴシック" w:hAnsi="ＭＳ ゴシック"/>
          <w:szCs w:val="28"/>
        </w:rPr>
      </w:pPr>
      <w:r>
        <w:rPr>
          <w:rFonts w:ascii="ＭＳ ゴシック" w:hAnsi="ＭＳ ゴシック" w:hint="eastAsia"/>
          <w:szCs w:val="28"/>
        </w:rPr>
        <w:t xml:space="preserve">⑶　</w:t>
      </w:r>
      <w:r w:rsidRPr="00A9581B">
        <w:rPr>
          <w:rFonts w:ascii="ＭＳ ゴシック" w:hAnsi="ＭＳ ゴシック" w:hint="eastAsia"/>
          <w:szCs w:val="28"/>
        </w:rPr>
        <w:t>すべての人が、性別等にかかわりなく、社会の平等な構成員として、あらゆる分野の活動方針の立案および決定に平等に参画する機会が確保されること。</w:t>
      </w:r>
    </w:p>
    <w:p w14:paraId="1BB84908" w14:textId="77777777" w:rsidR="00A9581B" w:rsidRDefault="00A9581B" w:rsidP="00A9581B">
      <w:pPr>
        <w:ind w:leftChars="100" w:left="532" w:hangingChars="100" w:hanging="266"/>
        <w:rPr>
          <w:rFonts w:ascii="ＭＳ ゴシック" w:hAnsi="ＭＳ ゴシック"/>
          <w:szCs w:val="28"/>
        </w:rPr>
      </w:pPr>
      <w:r>
        <w:rPr>
          <w:rFonts w:ascii="ＭＳ ゴシック" w:hAnsi="ＭＳ ゴシック" w:hint="eastAsia"/>
          <w:szCs w:val="28"/>
        </w:rPr>
        <w:t xml:space="preserve">⑷　</w:t>
      </w:r>
      <w:r w:rsidRPr="00A9581B">
        <w:rPr>
          <w:rFonts w:ascii="ＭＳ ゴシック" w:hAnsi="ＭＳ ゴシック" w:hint="eastAsia"/>
          <w:szCs w:val="28"/>
        </w:rPr>
        <w:t>すべての人が、家事、子の養育、家族の介護その他の生活における活動および職場、学校、地域等における活動の調和の取れた暮らしを営むことができること。</w:t>
      </w:r>
    </w:p>
    <w:p w14:paraId="07D6701B" w14:textId="054C7BB0" w:rsidR="00A9581B" w:rsidRDefault="00A9581B" w:rsidP="00A9581B">
      <w:pPr>
        <w:ind w:leftChars="100" w:left="532" w:hangingChars="100" w:hanging="266"/>
        <w:rPr>
          <w:rFonts w:ascii="ＭＳ ゴシック" w:hAnsi="ＭＳ ゴシック"/>
          <w:szCs w:val="28"/>
        </w:rPr>
      </w:pPr>
      <w:r>
        <w:rPr>
          <w:rFonts w:ascii="ＭＳ ゴシック" w:hAnsi="ＭＳ ゴシック" w:hint="eastAsia"/>
          <w:szCs w:val="28"/>
        </w:rPr>
        <w:t xml:space="preserve">⑸　</w:t>
      </w:r>
      <w:r w:rsidRPr="00A9581B">
        <w:rPr>
          <w:rFonts w:ascii="ＭＳ ゴシック" w:hAnsi="ＭＳ ゴシック" w:hint="eastAsia"/>
          <w:szCs w:val="28"/>
        </w:rPr>
        <w:t>すべての人が、</w:t>
      </w:r>
      <w:r w:rsidR="006431C2" w:rsidRPr="00A9581B">
        <w:rPr>
          <w:rFonts w:ascii="ＭＳ ゴシック" w:hAnsi="ＭＳ ゴシック" w:hint="eastAsia"/>
          <w:szCs w:val="28"/>
        </w:rPr>
        <w:t>妊娠、出産等の</w:t>
      </w:r>
      <w:r w:rsidRPr="00A9581B">
        <w:rPr>
          <w:rFonts w:ascii="ＭＳ ゴシック" w:hAnsi="ＭＳ ゴシック" w:hint="eastAsia"/>
          <w:szCs w:val="28"/>
        </w:rPr>
        <w:t>リプロダクティブ・ヘルス／ライツ（性と生殖に関する健康と権利）を認め合い、生涯にわたり健康で自分らしい生き方を選択できること。</w:t>
      </w:r>
    </w:p>
    <w:p w14:paraId="48977820" w14:textId="77777777" w:rsidR="00A9581B" w:rsidRDefault="00A9581B" w:rsidP="00A9581B">
      <w:pPr>
        <w:ind w:leftChars="100" w:left="532" w:hangingChars="100" w:hanging="266"/>
        <w:rPr>
          <w:rFonts w:ascii="ＭＳ ゴシック" w:hAnsi="ＭＳ ゴシック"/>
          <w:szCs w:val="28"/>
        </w:rPr>
      </w:pPr>
      <w:r>
        <w:rPr>
          <w:rFonts w:ascii="ＭＳ ゴシック" w:hAnsi="ＭＳ ゴシック" w:hint="eastAsia"/>
          <w:szCs w:val="28"/>
        </w:rPr>
        <w:t xml:space="preserve">⑹　</w:t>
      </w:r>
      <w:r w:rsidR="00A118F1">
        <w:rPr>
          <w:rFonts w:ascii="ＭＳ ゴシック" w:hAnsi="ＭＳ ゴシック" w:hint="eastAsia"/>
          <w:szCs w:val="28"/>
        </w:rPr>
        <w:t>学校教育、社会教育その他の教育の場において、ジェンダー平等と</w:t>
      </w:r>
      <w:r w:rsidRPr="00A9581B">
        <w:rPr>
          <w:rFonts w:ascii="ＭＳ ゴシック" w:hAnsi="ＭＳ ゴシック" w:hint="eastAsia"/>
          <w:szCs w:val="28"/>
        </w:rPr>
        <w:t>性の多様性を尊重し合う社会を支える意識の形成およびメディア・リテラシーの育成に向けた取組が行われること。</w:t>
      </w:r>
    </w:p>
    <w:p w14:paraId="75E845EE" w14:textId="77777777" w:rsidR="00A9581B" w:rsidRDefault="00A9581B" w:rsidP="00A9581B">
      <w:pPr>
        <w:ind w:leftChars="100" w:left="532" w:hangingChars="100" w:hanging="266"/>
        <w:rPr>
          <w:rFonts w:ascii="ＭＳ ゴシック" w:hAnsi="ＭＳ ゴシック"/>
          <w:szCs w:val="28"/>
        </w:rPr>
      </w:pPr>
      <w:r>
        <w:rPr>
          <w:rFonts w:ascii="ＭＳ ゴシック" w:hAnsi="ＭＳ ゴシック" w:hint="eastAsia"/>
          <w:szCs w:val="28"/>
        </w:rPr>
        <w:t xml:space="preserve">⑺　</w:t>
      </w:r>
      <w:r w:rsidR="00166453" w:rsidRPr="00166453">
        <w:rPr>
          <w:rFonts w:ascii="ＭＳ ゴシック" w:hAnsi="ＭＳ ゴシック" w:hint="eastAsia"/>
          <w:szCs w:val="28"/>
        </w:rPr>
        <w:t>女性のエンパワーメントの推進により、女性が尊厳と誇りをもって自分</w:t>
      </w:r>
      <w:r w:rsidR="00166453" w:rsidRPr="00D61349">
        <w:rPr>
          <w:rFonts w:ascii="ＭＳ ゴシック" w:hAnsi="ＭＳ ゴシック" w:hint="eastAsia"/>
          <w:spacing w:val="-2"/>
          <w:szCs w:val="28"/>
        </w:rPr>
        <w:t>自身の生活と人生を決定する権利を保障し、あらゆる参画の機会において、</w:t>
      </w:r>
      <w:r w:rsidR="00166453" w:rsidRPr="00166453">
        <w:rPr>
          <w:rFonts w:ascii="ＭＳ ゴシック" w:hAnsi="ＭＳ ゴシック" w:hint="eastAsia"/>
          <w:szCs w:val="28"/>
        </w:rPr>
        <w:t>女性個人がもつ力を十分に発揮できること。</w:t>
      </w:r>
    </w:p>
    <w:p w14:paraId="6ACFA149" w14:textId="77777777" w:rsidR="00A9581B" w:rsidRDefault="00A9581B" w:rsidP="00A9581B">
      <w:pPr>
        <w:ind w:leftChars="100" w:left="532" w:hangingChars="100" w:hanging="266"/>
        <w:rPr>
          <w:rFonts w:ascii="ＭＳ ゴシック" w:hAnsi="ＭＳ ゴシック"/>
          <w:szCs w:val="28"/>
        </w:rPr>
      </w:pPr>
      <w:r>
        <w:rPr>
          <w:rFonts w:ascii="ＭＳ ゴシック" w:hAnsi="ＭＳ ゴシック" w:hint="eastAsia"/>
          <w:szCs w:val="28"/>
        </w:rPr>
        <w:t xml:space="preserve">⑻　</w:t>
      </w:r>
      <w:r w:rsidR="00166453" w:rsidRPr="00166453">
        <w:rPr>
          <w:rFonts w:ascii="ＭＳ ゴシック" w:hAnsi="ＭＳ ゴシック" w:hint="eastAsia"/>
          <w:szCs w:val="28"/>
        </w:rPr>
        <w:t>すべての人の性的指向およびジェンダーアイデンティティが尊重され、性的指向およびジェンダーアイデンティティに起因する日常生活上の困難等が解消されること。</w:t>
      </w:r>
    </w:p>
    <w:p w14:paraId="3A6B6807" w14:textId="77777777" w:rsidR="00A9581B" w:rsidRPr="002272C7" w:rsidRDefault="00A9581B" w:rsidP="00A9581B">
      <w:pPr>
        <w:ind w:leftChars="100" w:left="532" w:hangingChars="100" w:hanging="266"/>
        <w:rPr>
          <w:rFonts w:ascii="ＭＳ ゴシック" w:hAnsi="ＭＳ ゴシック"/>
          <w:szCs w:val="28"/>
        </w:rPr>
      </w:pPr>
      <w:r>
        <w:rPr>
          <w:rFonts w:ascii="ＭＳ ゴシック" w:hAnsi="ＭＳ ゴシック" w:hint="eastAsia"/>
          <w:szCs w:val="28"/>
        </w:rPr>
        <w:t xml:space="preserve">⑼　</w:t>
      </w:r>
      <w:r w:rsidR="007576EA">
        <w:rPr>
          <w:rFonts w:ascii="ＭＳ ゴシック" w:hAnsi="ＭＳ ゴシック" w:hint="eastAsia"/>
          <w:szCs w:val="28"/>
        </w:rPr>
        <w:t>国際社会および国内におけるジェンダー平等と</w:t>
      </w:r>
      <w:r w:rsidRPr="00A9581B">
        <w:rPr>
          <w:rFonts w:ascii="ＭＳ ゴシック" w:hAnsi="ＭＳ ゴシック" w:hint="eastAsia"/>
          <w:szCs w:val="28"/>
        </w:rPr>
        <w:t>性の多様性を尊重し合う社会</w:t>
      </w:r>
      <w:r w:rsidR="007576EA">
        <w:rPr>
          <w:rFonts w:ascii="ＭＳ ゴシック" w:hAnsi="ＭＳ ゴシック" w:hint="eastAsia"/>
          <w:szCs w:val="28"/>
        </w:rPr>
        <w:t>の実現</w:t>
      </w:r>
      <w:r w:rsidRPr="00A9581B">
        <w:rPr>
          <w:rFonts w:ascii="ＭＳ ゴシック" w:hAnsi="ＭＳ ゴシック" w:hint="eastAsia"/>
          <w:szCs w:val="28"/>
        </w:rPr>
        <w:t>に係る取組を積極的に理解し、推進すること。</w:t>
      </w:r>
    </w:p>
    <w:p w14:paraId="4582ADC8" w14:textId="77777777" w:rsidR="00206357" w:rsidRPr="002272C7" w:rsidRDefault="00B351C1"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5B4E25">
        <w:rPr>
          <w:rFonts w:ascii="ＭＳ ゴシック" w:hAnsi="ＭＳ ゴシック" w:hint="eastAsia"/>
          <w:szCs w:val="28"/>
        </w:rPr>
        <w:t>（区の責務</w:t>
      </w:r>
      <w:r w:rsidR="00E006ED" w:rsidRPr="002272C7">
        <w:rPr>
          <w:rFonts w:ascii="ＭＳ ゴシック" w:hAnsi="ＭＳ ゴシック" w:hint="eastAsia"/>
          <w:szCs w:val="28"/>
        </w:rPr>
        <w:t>）</w:t>
      </w:r>
    </w:p>
    <w:p w14:paraId="4151B84F" w14:textId="77777777" w:rsidR="00E006ED" w:rsidRPr="002272C7" w:rsidRDefault="00206357"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第４条　</w:t>
      </w:r>
      <w:r w:rsidR="00166453" w:rsidRPr="00166453">
        <w:rPr>
          <w:rFonts w:ascii="ＭＳ ゴシック" w:hAnsi="ＭＳ ゴシック" w:hint="eastAsia"/>
          <w:szCs w:val="28"/>
        </w:rPr>
        <w:t>区は、前条</w:t>
      </w:r>
      <w:r w:rsidR="00D61349">
        <w:rPr>
          <w:rFonts w:ascii="ＭＳ ゴシック" w:hAnsi="ＭＳ ゴシック" w:hint="eastAsia"/>
          <w:szCs w:val="28"/>
        </w:rPr>
        <w:t>の</w:t>
      </w:r>
      <w:r w:rsidR="00166453" w:rsidRPr="00166453">
        <w:rPr>
          <w:rFonts w:ascii="ＭＳ ゴシック" w:hAnsi="ＭＳ ゴシック" w:hint="eastAsia"/>
          <w:szCs w:val="28"/>
        </w:rPr>
        <w:t>基本理念に基づき、</w:t>
      </w:r>
      <w:r w:rsidR="00166453">
        <w:rPr>
          <w:rFonts w:ascii="ＭＳ ゴシック" w:hAnsi="ＭＳ ゴシック" w:hint="eastAsia"/>
          <w:szCs w:val="28"/>
        </w:rPr>
        <w:t>ジェンダー平等</w:t>
      </w:r>
      <w:r w:rsidR="00090E14">
        <w:rPr>
          <w:rFonts w:ascii="ＭＳ ゴシック" w:hAnsi="ＭＳ ゴシック" w:hint="eastAsia"/>
          <w:szCs w:val="28"/>
        </w:rPr>
        <w:t>社会推進施策を総合的かつ計画的に推進</w:t>
      </w:r>
      <w:r w:rsidR="00166453" w:rsidRPr="00166453">
        <w:rPr>
          <w:rFonts w:ascii="ＭＳ ゴシック" w:hAnsi="ＭＳ ゴシック" w:hint="eastAsia"/>
          <w:szCs w:val="28"/>
        </w:rPr>
        <w:t>するものとする。</w:t>
      </w:r>
    </w:p>
    <w:p w14:paraId="771882B1" w14:textId="77777777" w:rsidR="00E006ED" w:rsidRPr="002272C7" w:rsidRDefault="005B4E25" w:rsidP="00E006ED">
      <w:pPr>
        <w:ind w:left="266" w:hangingChars="100" w:hanging="266"/>
        <w:rPr>
          <w:rFonts w:ascii="ＭＳ ゴシック" w:hAnsi="ＭＳ ゴシック"/>
          <w:szCs w:val="28"/>
        </w:rPr>
      </w:pPr>
      <w:r>
        <w:rPr>
          <w:rFonts w:ascii="ＭＳ ゴシック" w:hAnsi="ＭＳ ゴシック" w:hint="eastAsia"/>
          <w:szCs w:val="28"/>
        </w:rPr>
        <w:t>２</w:t>
      </w:r>
      <w:r w:rsidR="00E006ED" w:rsidRPr="002272C7">
        <w:rPr>
          <w:rFonts w:ascii="ＭＳ ゴシック" w:hAnsi="ＭＳ ゴシック" w:hint="eastAsia"/>
          <w:szCs w:val="28"/>
        </w:rPr>
        <w:t xml:space="preserve">　</w:t>
      </w:r>
      <w:r w:rsidR="00C008CF" w:rsidRPr="00C008CF">
        <w:rPr>
          <w:rFonts w:ascii="ＭＳ ゴシック" w:hAnsi="ＭＳ ゴシック" w:hint="eastAsia"/>
          <w:szCs w:val="28"/>
        </w:rPr>
        <w:t>区は、区民等、教育関係者、事業者等、国、他の地方公共団体その他の関係機関等と連携し、協力してジェンダー平等と性の多様性を尊重し合う社会</w:t>
      </w:r>
      <w:r w:rsidR="00397871">
        <w:rPr>
          <w:rFonts w:ascii="ＭＳ ゴシック" w:hAnsi="ＭＳ ゴシック" w:hint="eastAsia"/>
          <w:szCs w:val="28"/>
        </w:rPr>
        <w:t>の実現を目指す</w:t>
      </w:r>
      <w:r w:rsidR="00C008CF" w:rsidRPr="00C008CF">
        <w:rPr>
          <w:rFonts w:ascii="ＭＳ ゴシック" w:hAnsi="ＭＳ ゴシック" w:hint="eastAsia"/>
          <w:szCs w:val="28"/>
        </w:rPr>
        <w:t>ものとする。</w:t>
      </w:r>
    </w:p>
    <w:p w14:paraId="025AB1E5" w14:textId="77777777" w:rsidR="00E006ED" w:rsidRPr="002272C7" w:rsidRDefault="004B60AF"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5B4E25">
        <w:rPr>
          <w:rFonts w:ascii="ＭＳ ゴシック" w:hAnsi="ＭＳ ゴシック" w:hint="eastAsia"/>
          <w:szCs w:val="28"/>
        </w:rPr>
        <w:t>（区民等の責務</w:t>
      </w:r>
      <w:r w:rsidR="00E006ED" w:rsidRPr="002272C7">
        <w:rPr>
          <w:rFonts w:ascii="ＭＳ ゴシック" w:hAnsi="ＭＳ ゴシック" w:hint="eastAsia"/>
          <w:szCs w:val="28"/>
        </w:rPr>
        <w:t>）</w:t>
      </w:r>
    </w:p>
    <w:p w14:paraId="6C675FC0"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第５条　</w:t>
      </w:r>
      <w:r w:rsidR="00C008CF" w:rsidRPr="00C008CF">
        <w:rPr>
          <w:rFonts w:ascii="ＭＳ ゴシック" w:hAnsi="ＭＳ ゴシック" w:hint="eastAsia"/>
          <w:szCs w:val="28"/>
        </w:rPr>
        <w:t>区民等は、ジェンダー平等と性の多様性を尊重し合う社会について理解を深め、生活、職場、学校、地域等の活動において、これを実現するよう努めるものとする。</w:t>
      </w:r>
    </w:p>
    <w:p w14:paraId="54D1467B" w14:textId="77777777" w:rsidR="00E006ED" w:rsidRPr="002272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２　</w:t>
      </w:r>
      <w:r w:rsidR="00C008CF" w:rsidRPr="00C008CF">
        <w:rPr>
          <w:rFonts w:ascii="ＭＳ ゴシック" w:hAnsi="ＭＳ ゴシック" w:hint="eastAsia"/>
          <w:szCs w:val="28"/>
        </w:rPr>
        <w:t>区民等は、区が実施するジェンダー平等社会推進施策に協力するよう努めるものとする。</w:t>
      </w:r>
    </w:p>
    <w:p w14:paraId="7B89C5A8" w14:textId="77777777" w:rsidR="00E006ED" w:rsidRPr="002272C7" w:rsidRDefault="00CF478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6A3418">
        <w:rPr>
          <w:rFonts w:ascii="ＭＳ ゴシック" w:hAnsi="ＭＳ ゴシック" w:hint="eastAsia"/>
          <w:szCs w:val="28"/>
        </w:rPr>
        <w:t>教育関係者の責務</w:t>
      </w:r>
      <w:r w:rsidR="00E006ED" w:rsidRPr="002272C7">
        <w:rPr>
          <w:rFonts w:ascii="ＭＳ ゴシック" w:hAnsi="ＭＳ ゴシック" w:hint="eastAsia"/>
          <w:szCs w:val="28"/>
        </w:rPr>
        <w:t>）</w:t>
      </w:r>
    </w:p>
    <w:p w14:paraId="6F70AA3A" w14:textId="77777777" w:rsidR="00A403C7"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第６条　</w:t>
      </w:r>
      <w:r w:rsidR="00C008CF" w:rsidRPr="00C008CF">
        <w:rPr>
          <w:rFonts w:ascii="ＭＳ ゴシック" w:hAnsi="ＭＳ ゴシック" w:hint="eastAsia"/>
          <w:szCs w:val="28"/>
        </w:rPr>
        <w:t>教育関係者は、ジェンダー平等と性の多様性を尊重し合う社会の</w:t>
      </w:r>
      <w:r w:rsidR="00B32220">
        <w:rPr>
          <w:rFonts w:ascii="ＭＳ ゴシック" w:hAnsi="ＭＳ ゴシック" w:hint="eastAsia"/>
          <w:szCs w:val="28"/>
        </w:rPr>
        <w:t>実現</w:t>
      </w:r>
      <w:r w:rsidR="00C008CF" w:rsidRPr="00C008CF">
        <w:rPr>
          <w:rFonts w:ascii="ＭＳ ゴシック" w:hAnsi="ＭＳ ゴシック" w:hint="eastAsia"/>
          <w:szCs w:val="28"/>
        </w:rPr>
        <w:t>に果たす教育の重要性を認識し、教育を行うよう努めるものとする。</w:t>
      </w:r>
    </w:p>
    <w:p w14:paraId="503F5800" w14:textId="77777777" w:rsidR="006A3418" w:rsidRPr="002272C7" w:rsidRDefault="006A3418" w:rsidP="00E006ED">
      <w:pPr>
        <w:ind w:left="266" w:hangingChars="100" w:hanging="266"/>
        <w:rPr>
          <w:rFonts w:ascii="ＭＳ ゴシック" w:hAnsi="ＭＳ ゴシック"/>
          <w:szCs w:val="28"/>
        </w:rPr>
      </w:pPr>
      <w:r>
        <w:rPr>
          <w:rFonts w:ascii="ＭＳ ゴシック" w:hAnsi="ＭＳ ゴシック" w:hint="eastAsia"/>
          <w:szCs w:val="28"/>
        </w:rPr>
        <w:t xml:space="preserve">２　</w:t>
      </w:r>
      <w:r w:rsidR="00C008CF" w:rsidRPr="00C008CF">
        <w:rPr>
          <w:rFonts w:ascii="ＭＳ ゴシック" w:hAnsi="ＭＳ ゴシック" w:hint="eastAsia"/>
          <w:szCs w:val="28"/>
        </w:rPr>
        <w:t>教育関係者は、区が実施するジェンダー平等社会推進施策に協力するよう努めるものとする。</w:t>
      </w:r>
    </w:p>
    <w:p w14:paraId="291FC541" w14:textId="77777777" w:rsidR="00E006ED" w:rsidRPr="002272C7" w:rsidRDefault="004B027E"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531682" w:rsidRPr="00531682">
        <w:rPr>
          <w:rFonts w:ascii="ＭＳ ゴシック" w:hAnsi="ＭＳ ゴシック" w:hint="eastAsia"/>
          <w:szCs w:val="28"/>
        </w:rPr>
        <w:t>事業者等の責務</w:t>
      </w:r>
      <w:r w:rsidR="00E006ED" w:rsidRPr="002272C7">
        <w:rPr>
          <w:rFonts w:ascii="ＭＳ ゴシック" w:hAnsi="ＭＳ ゴシック" w:hint="eastAsia"/>
          <w:szCs w:val="28"/>
        </w:rPr>
        <w:t>）</w:t>
      </w:r>
    </w:p>
    <w:p w14:paraId="42DF0C81" w14:textId="77777777" w:rsidR="000F7232"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第７条　</w:t>
      </w:r>
      <w:r w:rsidR="00C008CF" w:rsidRPr="00C008CF">
        <w:rPr>
          <w:rFonts w:ascii="ＭＳ ゴシック" w:hAnsi="ＭＳ ゴシック" w:hint="eastAsia"/>
          <w:szCs w:val="28"/>
        </w:rPr>
        <w:t>事業者等は、ジェンダー平等と性の多様性を尊重し合う社会について理解を深め、事業活動を行うにあたり、これを実現するよう努めるものとする。</w:t>
      </w:r>
    </w:p>
    <w:p w14:paraId="01EF8C0E" w14:textId="77777777" w:rsidR="00531682" w:rsidRDefault="00531682" w:rsidP="00E006ED">
      <w:pPr>
        <w:ind w:left="266" w:hangingChars="100" w:hanging="266"/>
        <w:rPr>
          <w:rFonts w:ascii="ＭＳ ゴシック" w:hAnsi="ＭＳ ゴシック"/>
          <w:szCs w:val="28"/>
        </w:rPr>
      </w:pPr>
      <w:r>
        <w:rPr>
          <w:rFonts w:ascii="ＭＳ ゴシック" w:hAnsi="ＭＳ ゴシック" w:hint="eastAsia"/>
          <w:szCs w:val="28"/>
        </w:rPr>
        <w:t xml:space="preserve">２　</w:t>
      </w:r>
      <w:r w:rsidRPr="00531682">
        <w:rPr>
          <w:rFonts w:ascii="ＭＳ ゴシック" w:hAnsi="ＭＳ ゴシック" w:hint="eastAsia"/>
          <w:szCs w:val="28"/>
        </w:rPr>
        <w:t>事業者等は、す</w:t>
      </w:r>
      <w:r w:rsidR="00B32220">
        <w:rPr>
          <w:rFonts w:ascii="ＭＳ ゴシック" w:hAnsi="ＭＳ ゴシック" w:hint="eastAsia"/>
          <w:szCs w:val="28"/>
        </w:rPr>
        <w:t>べての人が生活、職場、学校、地域等における活動の調和の取れた暮らし</w:t>
      </w:r>
      <w:r w:rsidRPr="00531682">
        <w:rPr>
          <w:rFonts w:ascii="ＭＳ ゴシック" w:hAnsi="ＭＳ ゴシック" w:hint="eastAsia"/>
          <w:szCs w:val="28"/>
        </w:rPr>
        <w:t>を営むことができるよう環境の整備に努めるものとする。</w:t>
      </w:r>
    </w:p>
    <w:p w14:paraId="5DDCAABC" w14:textId="77777777" w:rsidR="00531682" w:rsidRPr="002272C7" w:rsidRDefault="00531682" w:rsidP="00E006ED">
      <w:pPr>
        <w:ind w:left="266" w:hangingChars="100" w:hanging="266"/>
        <w:rPr>
          <w:rFonts w:ascii="ＭＳ ゴシック" w:hAnsi="ＭＳ ゴシック"/>
          <w:szCs w:val="28"/>
        </w:rPr>
      </w:pPr>
      <w:r>
        <w:rPr>
          <w:rFonts w:ascii="ＭＳ ゴシック" w:hAnsi="ＭＳ ゴシック" w:hint="eastAsia"/>
          <w:szCs w:val="28"/>
        </w:rPr>
        <w:t xml:space="preserve">３　</w:t>
      </w:r>
      <w:r w:rsidR="00C008CF" w:rsidRPr="00C008CF">
        <w:rPr>
          <w:rFonts w:ascii="ＭＳ ゴシック" w:hAnsi="ＭＳ ゴシック" w:hint="eastAsia"/>
          <w:szCs w:val="28"/>
        </w:rPr>
        <w:t>事業者等は、区が実施するジェンダー平等社会推進施策に協力するよう努めるものとする。</w:t>
      </w:r>
    </w:p>
    <w:p w14:paraId="758ECA3C" w14:textId="77777777" w:rsidR="00E006ED" w:rsidRPr="002272C7" w:rsidRDefault="004B027E"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531682">
        <w:rPr>
          <w:rFonts w:ascii="ＭＳ ゴシック" w:hAnsi="ＭＳ ゴシック" w:hint="eastAsia"/>
          <w:szCs w:val="28"/>
        </w:rPr>
        <w:t>禁止事項</w:t>
      </w:r>
      <w:r w:rsidR="00E006ED" w:rsidRPr="002272C7">
        <w:rPr>
          <w:rFonts w:ascii="ＭＳ ゴシック" w:hAnsi="ＭＳ ゴシック" w:hint="eastAsia"/>
          <w:szCs w:val="28"/>
        </w:rPr>
        <w:t>）</w:t>
      </w:r>
    </w:p>
    <w:p w14:paraId="01F14BC6" w14:textId="77777777" w:rsidR="001B4A3F"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第８条　</w:t>
      </w:r>
      <w:r w:rsidR="00A73F86" w:rsidRPr="00A73F86">
        <w:rPr>
          <w:rFonts w:ascii="ＭＳ ゴシック" w:hAnsi="ＭＳ ゴシック" w:hint="eastAsia"/>
          <w:szCs w:val="28"/>
        </w:rPr>
        <w:t>何人も、性別等に起因する差別的取扱い、配偶者暴力等、ハラスメントその他の性別等に起因する人権侵害を行ってはならない。</w:t>
      </w:r>
    </w:p>
    <w:p w14:paraId="20F494AB" w14:textId="77777777" w:rsidR="00531682" w:rsidRPr="002272C7" w:rsidRDefault="00531682" w:rsidP="00E006ED">
      <w:pPr>
        <w:ind w:left="266" w:hangingChars="100" w:hanging="266"/>
        <w:rPr>
          <w:rFonts w:ascii="ＭＳ ゴシック" w:hAnsi="ＭＳ ゴシック"/>
          <w:szCs w:val="28"/>
        </w:rPr>
      </w:pPr>
      <w:r>
        <w:rPr>
          <w:rFonts w:ascii="ＭＳ ゴシック" w:hAnsi="ＭＳ ゴシック" w:hint="eastAsia"/>
          <w:szCs w:val="28"/>
        </w:rPr>
        <w:t xml:space="preserve">２　</w:t>
      </w:r>
      <w:r w:rsidR="00A73F86" w:rsidRPr="00A73F86">
        <w:rPr>
          <w:rFonts w:ascii="ＭＳ ゴシック" w:hAnsi="ＭＳ ゴシック" w:hint="eastAsia"/>
          <w:szCs w:val="28"/>
        </w:rPr>
        <w:t>何人も、個人の性的指向、ジェンダーアイデンティティに関して、公表を強制し、もしくは禁止し、または本人の意に反して公にしてはならない。</w:t>
      </w:r>
    </w:p>
    <w:p w14:paraId="61F81E44" w14:textId="77777777" w:rsidR="00E006ED" w:rsidRPr="002272C7" w:rsidRDefault="00220970"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531682" w:rsidRPr="00531682">
        <w:rPr>
          <w:rFonts w:ascii="ＭＳ ゴシック" w:hAnsi="ＭＳ ゴシック" w:hint="eastAsia"/>
          <w:szCs w:val="28"/>
        </w:rPr>
        <w:t>情報の発信および流通にあたっての配慮</w:t>
      </w:r>
      <w:r w:rsidR="00E006ED" w:rsidRPr="002272C7">
        <w:rPr>
          <w:rFonts w:ascii="ＭＳ ゴシック" w:hAnsi="ＭＳ ゴシック" w:hint="eastAsia"/>
          <w:szCs w:val="28"/>
        </w:rPr>
        <w:t>）</w:t>
      </w:r>
    </w:p>
    <w:p w14:paraId="06AE05C0" w14:textId="77777777" w:rsidR="00C165E5"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第９条　</w:t>
      </w:r>
      <w:r w:rsidR="00A73F86" w:rsidRPr="00A73F86">
        <w:rPr>
          <w:rFonts w:ascii="ＭＳ ゴシック" w:hAnsi="ＭＳ ゴシック" w:hint="eastAsia"/>
          <w:szCs w:val="28"/>
        </w:rPr>
        <w:t>何人も、情報の発信および流通にあたっては、性別等に起因する人権侵害を助長することのないよう十分に配慮しなければならない。</w:t>
      </w:r>
    </w:p>
    <w:p w14:paraId="5D1F5191" w14:textId="77777777" w:rsidR="00531682" w:rsidRPr="002272C7" w:rsidRDefault="00531682" w:rsidP="00E006ED">
      <w:pPr>
        <w:ind w:left="266" w:hangingChars="100" w:hanging="266"/>
        <w:rPr>
          <w:rFonts w:ascii="ＭＳ ゴシック" w:hAnsi="ＭＳ ゴシック"/>
          <w:szCs w:val="28"/>
        </w:rPr>
      </w:pPr>
      <w:r>
        <w:rPr>
          <w:rFonts w:ascii="ＭＳ ゴシック" w:hAnsi="ＭＳ ゴシック" w:hint="eastAsia"/>
          <w:szCs w:val="28"/>
        </w:rPr>
        <w:t xml:space="preserve">　　　　</w:t>
      </w:r>
      <w:r w:rsidRPr="00531682">
        <w:rPr>
          <w:rFonts w:ascii="ＭＳ ゴシック" w:hAnsi="ＭＳ ゴシック" w:hint="eastAsia"/>
          <w:szCs w:val="28"/>
        </w:rPr>
        <w:t>第２章　基本的施策</w:t>
      </w:r>
      <w:r w:rsidR="009113AD">
        <w:rPr>
          <w:rFonts w:ascii="ＭＳ ゴシック" w:hAnsi="ＭＳ ゴシック" w:hint="eastAsia"/>
          <w:szCs w:val="28"/>
        </w:rPr>
        <w:t>等</w:t>
      </w:r>
    </w:p>
    <w:p w14:paraId="15891812" w14:textId="77777777" w:rsidR="00E006ED" w:rsidRPr="002272C7" w:rsidRDefault="00127E08"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531682">
        <w:rPr>
          <w:rFonts w:ascii="ＭＳ ゴシック" w:hAnsi="ＭＳ ゴシック" w:hint="eastAsia"/>
          <w:szCs w:val="28"/>
        </w:rPr>
        <w:t>推進計画</w:t>
      </w:r>
      <w:r w:rsidR="00E006ED" w:rsidRPr="002272C7">
        <w:rPr>
          <w:rFonts w:ascii="ＭＳ ゴシック" w:hAnsi="ＭＳ ゴシック" w:hint="eastAsia"/>
          <w:szCs w:val="28"/>
        </w:rPr>
        <w:t>）</w:t>
      </w:r>
    </w:p>
    <w:p w14:paraId="476D2FB3" w14:textId="77777777" w:rsidR="00127E08" w:rsidRDefault="00E006ED"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第１０条　</w:t>
      </w:r>
      <w:r w:rsidR="00A73F86" w:rsidRPr="00A73F86">
        <w:rPr>
          <w:rFonts w:ascii="ＭＳ ゴシック" w:hAnsi="ＭＳ ゴシック" w:hint="eastAsia"/>
          <w:szCs w:val="28"/>
        </w:rPr>
        <w:t>区は、ジェンダー平等と性の多様性を尊重し合う社会を実現するための計画（以下「推進計画」という。）を策定し、これに基づき、ジェンダー平等</w:t>
      </w:r>
      <w:r w:rsidR="007972DD">
        <w:rPr>
          <w:rFonts w:ascii="ＭＳ ゴシック" w:hAnsi="ＭＳ ゴシック" w:hint="eastAsia"/>
          <w:szCs w:val="28"/>
        </w:rPr>
        <w:t>社会推進施策</w:t>
      </w:r>
      <w:r w:rsidR="00A73F86" w:rsidRPr="00A73F86">
        <w:rPr>
          <w:rFonts w:ascii="ＭＳ ゴシック" w:hAnsi="ＭＳ ゴシック" w:hint="eastAsia"/>
          <w:szCs w:val="28"/>
        </w:rPr>
        <w:t>を総合的かつ計画的に推進するものとする。</w:t>
      </w:r>
    </w:p>
    <w:p w14:paraId="42CBB29B" w14:textId="77777777" w:rsidR="00531682" w:rsidRDefault="00531682" w:rsidP="00E006ED">
      <w:pPr>
        <w:ind w:left="266" w:hangingChars="100" w:hanging="266"/>
        <w:rPr>
          <w:rFonts w:ascii="ＭＳ ゴシック" w:hAnsi="ＭＳ ゴシック"/>
          <w:szCs w:val="28"/>
        </w:rPr>
      </w:pPr>
      <w:r>
        <w:rPr>
          <w:rFonts w:ascii="ＭＳ ゴシック" w:hAnsi="ＭＳ ゴシック" w:hint="eastAsia"/>
          <w:szCs w:val="28"/>
        </w:rPr>
        <w:t xml:space="preserve">２　</w:t>
      </w:r>
      <w:r w:rsidR="00EC2116">
        <w:rPr>
          <w:rFonts w:ascii="ＭＳ ゴシック" w:hAnsi="ＭＳ ゴシック" w:hint="eastAsia"/>
          <w:szCs w:val="28"/>
        </w:rPr>
        <w:t>推進計画の策定にあたっては、あらかじめ第１２</w:t>
      </w:r>
      <w:r w:rsidR="00A73F86" w:rsidRPr="00A73F86">
        <w:rPr>
          <w:rFonts w:ascii="ＭＳ ゴシック" w:hAnsi="ＭＳ ゴシック" w:hint="eastAsia"/>
          <w:szCs w:val="28"/>
        </w:rPr>
        <w:t>条第１項の品川区ジェンダー平等と性の多様性を尊重し合う社会推進会議の意見を聴くものとする。</w:t>
      </w:r>
    </w:p>
    <w:p w14:paraId="1B8FB037" w14:textId="77777777" w:rsidR="00531682" w:rsidRDefault="00531682" w:rsidP="00E006ED">
      <w:pPr>
        <w:ind w:left="266" w:hangingChars="100" w:hanging="266"/>
        <w:rPr>
          <w:rFonts w:ascii="ＭＳ ゴシック" w:hAnsi="ＭＳ ゴシック"/>
          <w:szCs w:val="28"/>
        </w:rPr>
      </w:pPr>
      <w:r>
        <w:rPr>
          <w:rFonts w:ascii="ＭＳ ゴシック" w:hAnsi="ＭＳ ゴシック" w:hint="eastAsia"/>
          <w:szCs w:val="28"/>
        </w:rPr>
        <w:t xml:space="preserve">３　</w:t>
      </w:r>
      <w:r w:rsidR="00A73F86" w:rsidRPr="00A73F86">
        <w:rPr>
          <w:rFonts w:ascii="ＭＳ ゴシック" w:hAnsi="ＭＳ ゴシック" w:hint="eastAsia"/>
          <w:szCs w:val="28"/>
        </w:rPr>
        <w:t>区は、</w:t>
      </w:r>
      <w:r w:rsidR="007972DD">
        <w:rPr>
          <w:rFonts w:ascii="ＭＳ ゴシック" w:hAnsi="ＭＳ ゴシック" w:hint="eastAsia"/>
          <w:szCs w:val="28"/>
        </w:rPr>
        <w:t>区の附属機関その他の会議体</w:t>
      </w:r>
      <w:r w:rsidR="00A73F86" w:rsidRPr="00A73F86">
        <w:rPr>
          <w:rFonts w:ascii="ＭＳ ゴシック" w:hAnsi="ＭＳ ゴシック" w:hint="eastAsia"/>
          <w:szCs w:val="28"/>
        </w:rPr>
        <w:t>における委員の男女構成について、推進計画に数値目標を定め、積極的改善措置を講じるものとする。</w:t>
      </w:r>
    </w:p>
    <w:p w14:paraId="7267E187" w14:textId="77777777" w:rsidR="00531682" w:rsidRDefault="00531682" w:rsidP="00E006ED">
      <w:pPr>
        <w:ind w:left="266" w:hangingChars="100" w:hanging="266"/>
        <w:rPr>
          <w:rFonts w:ascii="ＭＳ ゴシック" w:hAnsi="ＭＳ ゴシック"/>
          <w:szCs w:val="28"/>
        </w:rPr>
      </w:pPr>
      <w:r>
        <w:rPr>
          <w:rFonts w:ascii="ＭＳ ゴシック" w:hAnsi="ＭＳ ゴシック" w:hint="eastAsia"/>
          <w:szCs w:val="28"/>
        </w:rPr>
        <w:t xml:space="preserve">４　</w:t>
      </w:r>
      <w:r w:rsidRPr="00531682">
        <w:rPr>
          <w:rFonts w:ascii="ＭＳ ゴシック" w:hAnsi="ＭＳ ゴシック" w:hint="eastAsia"/>
          <w:szCs w:val="28"/>
        </w:rPr>
        <w:t>区は、推進計画を策定し、または変更したときは、速やかにこれを公表するものとする。</w:t>
      </w:r>
    </w:p>
    <w:p w14:paraId="1643F70D" w14:textId="77777777" w:rsidR="00531682" w:rsidRPr="002272C7" w:rsidRDefault="00531682" w:rsidP="00E006ED">
      <w:pPr>
        <w:ind w:left="266" w:hangingChars="100" w:hanging="266"/>
        <w:rPr>
          <w:rFonts w:ascii="ＭＳ ゴシック" w:hAnsi="ＭＳ ゴシック"/>
          <w:szCs w:val="28"/>
        </w:rPr>
      </w:pPr>
      <w:r>
        <w:rPr>
          <w:rFonts w:ascii="ＭＳ ゴシック" w:hAnsi="ＭＳ ゴシック" w:hint="eastAsia"/>
          <w:szCs w:val="28"/>
        </w:rPr>
        <w:t xml:space="preserve">５　</w:t>
      </w:r>
      <w:r w:rsidRPr="00531682">
        <w:rPr>
          <w:rFonts w:ascii="ＭＳ ゴシック" w:hAnsi="ＭＳ ゴシック" w:hint="eastAsia"/>
          <w:szCs w:val="28"/>
        </w:rPr>
        <w:t>区</w:t>
      </w:r>
      <w:r w:rsidR="00A73F86" w:rsidRPr="00A73F86">
        <w:rPr>
          <w:rFonts w:ascii="ＭＳ ゴシック" w:hAnsi="ＭＳ ゴシック" w:hint="eastAsia"/>
          <w:szCs w:val="28"/>
        </w:rPr>
        <w:t>は、毎年、推進計画に基づくジェンダー平等社会推進施策の進捗状況を公表するものとする。</w:t>
      </w:r>
    </w:p>
    <w:p w14:paraId="48695CB4" w14:textId="77777777" w:rsidR="00E006ED" w:rsidRPr="002272C7" w:rsidRDefault="00127E08"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AA7B3E" w:rsidRPr="00AA7B3E">
        <w:rPr>
          <w:rFonts w:ascii="ＭＳ ゴシック" w:hAnsi="ＭＳ ゴシック" w:hint="eastAsia"/>
          <w:szCs w:val="28"/>
        </w:rPr>
        <w:t>普及啓発および広報</w:t>
      </w:r>
      <w:r w:rsidR="00E006ED" w:rsidRPr="002272C7">
        <w:rPr>
          <w:rFonts w:ascii="ＭＳ ゴシック" w:hAnsi="ＭＳ ゴシック" w:hint="eastAsia"/>
          <w:szCs w:val="28"/>
        </w:rPr>
        <w:t>）</w:t>
      </w:r>
    </w:p>
    <w:p w14:paraId="0D163AF6" w14:textId="77777777" w:rsidR="00C165E5" w:rsidRPr="002272C7" w:rsidRDefault="00E006ED" w:rsidP="00AA7B3E">
      <w:pPr>
        <w:ind w:left="266" w:hangingChars="100" w:hanging="266"/>
        <w:rPr>
          <w:rFonts w:ascii="ＭＳ ゴシック" w:hAnsi="ＭＳ ゴシック"/>
          <w:szCs w:val="28"/>
        </w:rPr>
      </w:pPr>
      <w:r w:rsidRPr="002272C7">
        <w:rPr>
          <w:rFonts w:ascii="ＭＳ ゴシック" w:hAnsi="ＭＳ ゴシック" w:hint="eastAsia"/>
          <w:szCs w:val="28"/>
        </w:rPr>
        <w:t xml:space="preserve">第１１条　</w:t>
      </w:r>
      <w:r w:rsidR="00A73F86" w:rsidRPr="00A73F86">
        <w:rPr>
          <w:rFonts w:ascii="ＭＳ ゴシック" w:hAnsi="ＭＳ ゴシック" w:hint="eastAsia"/>
          <w:szCs w:val="28"/>
        </w:rPr>
        <w:t>区は、</w:t>
      </w:r>
      <w:r w:rsidR="007972DD">
        <w:rPr>
          <w:rFonts w:ascii="ＭＳ ゴシック" w:hAnsi="ＭＳ ゴシック" w:hint="eastAsia"/>
          <w:szCs w:val="28"/>
        </w:rPr>
        <w:t>ジェンダー平等と性の多様性を尊重し合う社会の実現</w:t>
      </w:r>
      <w:r w:rsidR="00A73F86" w:rsidRPr="00A73F86">
        <w:rPr>
          <w:rFonts w:ascii="ＭＳ ゴシック" w:hAnsi="ＭＳ ゴシック" w:hint="eastAsia"/>
          <w:szCs w:val="28"/>
        </w:rPr>
        <w:t>に関する理解を促進するために必要な普及啓発および広報活動に努めるものとする。</w:t>
      </w:r>
    </w:p>
    <w:p w14:paraId="28E0B37B" w14:textId="77777777" w:rsidR="00AA7B3E" w:rsidRPr="002272C7" w:rsidRDefault="00AA7B3E" w:rsidP="00E006ED">
      <w:pPr>
        <w:ind w:left="266" w:hangingChars="100" w:hanging="266"/>
        <w:rPr>
          <w:rFonts w:ascii="ＭＳ ゴシック" w:hAnsi="ＭＳ ゴシック"/>
          <w:szCs w:val="28"/>
        </w:rPr>
      </w:pPr>
      <w:r>
        <w:rPr>
          <w:rFonts w:ascii="ＭＳ ゴシック" w:hAnsi="ＭＳ ゴシック" w:hint="eastAsia"/>
          <w:szCs w:val="28"/>
        </w:rPr>
        <w:t xml:space="preserve">　　　　</w:t>
      </w:r>
      <w:r w:rsidRPr="00AA7B3E">
        <w:rPr>
          <w:rFonts w:ascii="ＭＳ ゴシック" w:hAnsi="ＭＳ ゴシック" w:hint="eastAsia"/>
          <w:szCs w:val="28"/>
        </w:rPr>
        <w:t>第３章　推進体制</w:t>
      </w:r>
    </w:p>
    <w:p w14:paraId="4F522D6E" w14:textId="77777777" w:rsidR="00E006ED" w:rsidRPr="002272C7" w:rsidRDefault="00127E08" w:rsidP="00E006E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E006ED" w:rsidRPr="002272C7">
        <w:rPr>
          <w:rFonts w:ascii="ＭＳ ゴシック" w:hAnsi="ＭＳ ゴシック" w:hint="eastAsia"/>
          <w:szCs w:val="28"/>
        </w:rPr>
        <w:t>（</w:t>
      </w:r>
      <w:r w:rsidR="00AA7B3E" w:rsidRPr="00AA7B3E">
        <w:rPr>
          <w:rFonts w:ascii="ＭＳ ゴシック" w:hAnsi="ＭＳ ゴシック" w:hint="eastAsia"/>
          <w:szCs w:val="28"/>
        </w:rPr>
        <w:t>推進会議</w:t>
      </w:r>
      <w:r w:rsidR="00E006ED" w:rsidRPr="002272C7">
        <w:rPr>
          <w:rFonts w:ascii="ＭＳ ゴシック" w:hAnsi="ＭＳ ゴシック" w:hint="eastAsia"/>
          <w:szCs w:val="28"/>
        </w:rPr>
        <w:t>）</w:t>
      </w:r>
    </w:p>
    <w:p w14:paraId="1EA5B432" w14:textId="77777777" w:rsidR="004B60AF" w:rsidRDefault="00C91B7D" w:rsidP="00E006ED">
      <w:pPr>
        <w:ind w:left="266" w:hangingChars="100" w:hanging="266"/>
        <w:rPr>
          <w:rFonts w:ascii="ＭＳ ゴシック" w:hAnsi="ＭＳ ゴシック"/>
          <w:szCs w:val="28"/>
        </w:rPr>
      </w:pPr>
      <w:r>
        <w:rPr>
          <w:rFonts w:ascii="ＭＳ ゴシック" w:hAnsi="ＭＳ ゴシック" w:hint="eastAsia"/>
          <w:szCs w:val="28"/>
        </w:rPr>
        <w:t>第１２</w:t>
      </w:r>
      <w:r w:rsidR="00E006ED" w:rsidRPr="002272C7">
        <w:rPr>
          <w:rFonts w:ascii="ＭＳ ゴシック" w:hAnsi="ＭＳ ゴシック" w:hint="eastAsia"/>
          <w:szCs w:val="28"/>
        </w:rPr>
        <w:t xml:space="preserve">条　</w:t>
      </w:r>
      <w:r w:rsidR="00FE1AE0">
        <w:rPr>
          <w:rFonts w:ascii="ＭＳ ゴシック" w:hAnsi="ＭＳ ゴシック" w:hint="eastAsia"/>
          <w:szCs w:val="28"/>
        </w:rPr>
        <w:t>ジェンダー平等と性の多様性を尊重し合う社会を実現</w:t>
      </w:r>
      <w:r w:rsidR="00700C07" w:rsidRPr="00700C07">
        <w:rPr>
          <w:rFonts w:ascii="ＭＳ ゴシック" w:hAnsi="ＭＳ ゴシック" w:hint="eastAsia"/>
          <w:szCs w:val="28"/>
        </w:rPr>
        <w:t>するため、</w:t>
      </w:r>
      <w:r w:rsidR="007972DD">
        <w:rPr>
          <w:rFonts w:ascii="ＭＳ ゴシック" w:hAnsi="ＭＳ ゴシック" w:hint="eastAsia"/>
          <w:szCs w:val="28"/>
        </w:rPr>
        <w:t>区長</w:t>
      </w:r>
      <w:r w:rsidR="00700C07" w:rsidRPr="00700C07">
        <w:rPr>
          <w:rFonts w:ascii="ＭＳ ゴシック" w:hAnsi="ＭＳ ゴシック" w:hint="eastAsia"/>
          <w:szCs w:val="28"/>
        </w:rPr>
        <w:t>の附属機関として、品川区ジェンダー平等と性の多様性を尊重し合う社会推進会議（以下「推進会議」という。）を設置する。</w:t>
      </w:r>
    </w:p>
    <w:p w14:paraId="55FEB6D5" w14:textId="34FBAA1A" w:rsidR="00AA7B3E" w:rsidRDefault="00AA7B3E" w:rsidP="00E006ED">
      <w:pPr>
        <w:ind w:left="266" w:hangingChars="100" w:hanging="266"/>
        <w:rPr>
          <w:rFonts w:ascii="ＭＳ ゴシック" w:hAnsi="ＭＳ ゴシック"/>
          <w:szCs w:val="28"/>
        </w:rPr>
      </w:pPr>
      <w:r>
        <w:rPr>
          <w:rFonts w:ascii="ＭＳ ゴシック" w:hAnsi="ＭＳ ゴシック" w:hint="eastAsia"/>
          <w:szCs w:val="28"/>
        </w:rPr>
        <w:t xml:space="preserve">２　</w:t>
      </w:r>
      <w:r w:rsidRPr="00AA7B3E">
        <w:rPr>
          <w:rFonts w:ascii="ＭＳ ゴシック" w:hAnsi="ＭＳ ゴシック" w:hint="eastAsia"/>
          <w:szCs w:val="28"/>
        </w:rPr>
        <w:t>推進会議は、次に掲げる事項について調査および審議を行う。</w:t>
      </w:r>
    </w:p>
    <w:p w14:paraId="27B8ECF6" w14:textId="57128AF1" w:rsidR="00AA7B3E" w:rsidRDefault="00AA7B3E" w:rsidP="00AA7B3E">
      <w:pPr>
        <w:ind w:left="531" w:hangingChars="200" w:hanging="531"/>
        <w:rPr>
          <w:rFonts w:ascii="ＭＳ ゴシック" w:hAnsi="ＭＳ ゴシック"/>
          <w:szCs w:val="28"/>
        </w:rPr>
      </w:pPr>
      <w:r>
        <w:rPr>
          <w:rFonts w:ascii="ＭＳ ゴシック" w:hAnsi="ＭＳ ゴシック" w:hint="eastAsia"/>
          <w:szCs w:val="28"/>
        </w:rPr>
        <w:t xml:space="preserve">　⑴　</w:t>
      </w:r>
      <w:r w:rsidRPr="00AA7B3E">
        <w:rPr>
          <w:rFonts w:ascii="ＭＳ ゴシック" w:hAnsi="ＭＳ ゴシック" w:hint="eastAsia"/>
          <w:szCs w:val="28"/>
        </w:rPr>
        <w:t>推進</w:t>
      </w:r>
      <w:r w:rsidR="007972DD">
        <w:rPr>
          <w:rFonts w:ascii="ＭＳ ゴシック" w:hAnsi="ＭＳ ゴシック" w:hint="eastAsia"/>
          <w:szCs w:val="28"/>
        </w:rPr>
        <w:t>計画の策定、評価、変更その他推進計画に関する重要事項</w:t>
      </w:r>
    </w:p>
    <w:p w14:paraId="7C675C33" w14:textId="77777777" w:rsidR="00AA7B3E" w:rsidRDefault="00AA7B3E" w:rsidP="00AA7B3E">
      <w:pPr>
        <w:ind w:left="531" w:hangingChars="200" w:hanging="531"/>
        <w:rPr>
          <w:rFonts w:ascii="ＭＳ ゴシック" w:hAnsi="ＭＳ ゴシック"/>
          <w:szCs w:val="28"/>
        </w:rPr>
      </w:pPr>
      <w:r>
        <w:rPr>
          <w:rFonts w:ascii="ＭＳ ゴシック" w:hAnsi="ＭＳ ゴシック" w:hint="eastAsia"/>
          <w:szCs w:val="28"/>
        </w:rPr>
        <w:t xml:space="preserve">　⑵　</w:t>
      </w:r>
      <w:r w:rsidR="00E237CE" w:rsidRPr="00E237CE">
        <w:rPr>
          <w:rFonts w:ascii="ＭＳ ゴシック" w:hAnsi="ＭＳ ゴシック" w:hint="eastAsia"/>
          <w:szCs w:val="28"/>
        </w:rPr>
        <w:t>区</w:t>
      </w:r>
      <w:r w:rsidR="007972DD">
        <w:rPr>
          <w:rFonts w:ascii="ＭＳ ゴシック" w:hAnsi="ＭＳ ゴシック" w:hint="eastAsia"/>
          <w:szCs w:val="28"/>
        </w:rPr>
        <w:t>のジェンダー平等社会推進施策に関する事項</w:t>
      </w:r>
    </w:p>
    <w:p w14:paraId="244911A1" w14:textId="77777777" w:rsidR="00AA7B3E" w:rsidRDefault="00AA7B3E" w:rsidP="00C91B7D">
      <w:pPr>
        <w:ind w:leftChars="100" w:left="532" w:hangingChars="100" w:hanging="266"/>
        <w:rPr>
          <w:rFonts w:ascii="ＭＳ ゴシック" w:hAnsi="ＭＳ ゴシック"/>
          <w:szCs w:val="28"/>
        </w:rPr>
      </w:pPr>
      <w:r>
        <w:rPr>
          <w:rFonts w:ascii="ＭＳ ゴシック" w:hAnsi="ＭＳ ゴシック" w:hint="eastAsia"/>
          <w:szCs w:val="28"/>
        </w:rPr>
        <w:t xml:space="preserve">⑶　</w:t>
      </w:r>
      <w:r w:rsidRPr="00AA7B3E">
        <w:rPr>
          <w:rFonts w:ascii="ＭＳ ゴシック" w:hAnsi="ＭＳ ゴシック" w:hint="eastAsia"/>
          <w:szCs w:val="28"/>
        </w:rPr>
        <w:t>前２号に掲げるもののほか、</w:t>
      </w:r>
      <w:r w:rsidR="00C91B7D">
        <w:rPr>
          <w:rFonts w:ascii="ＭＳ ゴシック" w:hAnsi="ＭＳ ゴシック" w:hint="eastAsia"/>
          <w:szCs w:val="28"/>
        </w:rPr>
        <w:t>区におけるジェンダー平等と性の多様性を尊重し合う社会の実現</w:t>
      </w:r>
      <w:r w:rsidR="007972DD" w:rsidRPr="00E237CE">
        <w:rPr>
          <w:rFonts w:ascii="ＭＳ ゴシック" w:hAnsi="ＭＳ ゴシック" w:hint="eastAsia"/>
          <w:szCs w:val="28"/>
        </w:rPr>
        <w:t>に関する</w:t>
      </w:r>
      <w:r w:rsidR="00C91B7D">
        <w:rPr>
          <w:rFonts w:ascii="ＭＳ ゴシック" w:hAnsi="ＭＳ ゴシック" w:hint="eastAsia"/>
          <w:szCs w:val="28"/>
        </w:rPr>
        <w:t>ものとして</w:t>
      </w:r>
      <w:r w:rsidR="007972DD">
        <w:rPr>
          <w:rFonts w:ascii="ＭＳ ゴシック" w:hAnsi="ＭＳ ゴシック" w:hint="eastAsia"/>
          <w:szCs w:val="28"/>
        </w:rPr>
        <w:t>区長が必要と認める事項</w:t>
      </w:r>
    </w:p>
    <w:p w14:paraId="22362621" w14:textId="77777777" w:rsidR="00AA7B3E" w:rsidRDefault="00AA7B3E" w:rsidP="00AA7B3E">
      <w:pPr>
        <w:rPr>
          <w:rFonts w:ascii="ＭＳ ゴシック" w:hAnsi="ＭＳ ゴシック"/>
          <w:szCs w:val="28"/>
        </w:rPr>
      </w:pPr>
      <w:r>
        <w:rPr>
          <w:rFonts w:ascii="ＭＳ ゴシック" w:hAnsi="ＭＳ ゴシック" w:hint="eastAsia"/>
          <w:szCs w:val="28"/>
        </w:rPr>
        <w:t xml:space="preserve">３　</w:t>
      </w:r>
      <w:r w:rsidR="00E237CE">
        <w:rPr>
          <w:rFonts w:ascii="ＭＳ ゴシック" w:hAnsi="ＭＳ ゴシック" w:hint="eastAsia"/>
          <w:szCs w:val="28"/>
        </w:rPr>
        <w:t>推進会議は、区長が委嘱する１０</w:t>
      </w:r>
      <w:r w:rsidRPr="00AA7B3E">
        <w:rPr>
          <w:rFonts w:ascii="ＭＳ ゴシック" w:hAnsi="ＭＳ ゴシック" w:hint="eastAsia"/>
          <w:szCs w:val="28"/>
        </w:rPr>
        <w:t>人以内の委員をもって組織する。</w:t>
      </w:r>
    </w:p>
    <w:p w14:paraId="12619543" w14:textId="77777777" w:rsidR="00AA7B3E" w:rsidRDefault="00AA7B3E" w:rsidP="00AA7B3E">
      <w:pPr>
        <w:ind w:left="266" w:hangingChars="100" w:hanging="266"/>
        <w:rPr>
          <w:rFonts w:ascii="ＭＳ ゴシック" w:hAnsi="ＭＳ ゴシック"/>
          <w:szCs w:val="28"/>
        </w:rPr>
      </w:pPr>
      <w:r>
        <w:rPr>
          <w:rFonts w:ascii="ＭＳ ゴシック" w:hAnsi="ＭＳ ゴシック" w:hint="eastAsia"/>
          <w:szCs w:val="28"/>
        </w:rPr>
        <w:t xml:space="preserve">４　</w:t>
      </w:r>
      <w:r w:rsidRPr="00AA7B3E">
        <w:rPr>
          <w:rFonts w:ascii="ＭＳ ゴシック" w:hAnsi="ＭＳ ゴシック" w:hint="eastAsia"/>
          <w:szCs w:val="28"/>
        </w:rPr>
        <w:t>委員の任期は２年とし、再任を妨げない。ただし、委員が欠けた場合における後任の委員の任期は、前任者の残任期間とする。</w:t>
      </w:r>
    </w:p>
    <w:p w14:paraId="44A7D394" w14:textId="77777777" w:rsidR="00AA7B3E" w:rsidRDefault="00AA7B3E" w:rsidP="00AA7B3E">
      <w:pPr>
        <w:ind w:left="266" w:hangingChars="100" w:hanging="266"/>
        <w:rPr>
          <w:rFonts w:ascii="ＭＳ ゴシック" w:hAnsi="ＭＳ ゴシック"/>
          <w:szCs w:val="28"/>
        </w:rPr>
      </w:pPr>
      <w:r>
        <w:rPr>
          <w:rFonts w:ascii="ＭＳ ゴシック" w:hAnsi="ＭＳ ゴシック" w:hint="eastAsia"/>
          <w:szCs w:val="28"/>
        </w:rPr>
        <w:t xml:space="preserve">５　</w:t>
      </w:r>
      <w:r w:rsidRPr="00AA7B3E">
        <w:rPr>
          <w:rFonts w:ascii="ＭＳ ゴシック" w:hAnsi="ＭＳ ゴシック" w:hint="eastAsia"/>
          <w:szCs w:val="28"/>
        </w:rPr>
        <w:t>推進会議は、必要があると認めるときは、委員以外の者の出席を求め、必要な資料を提出させ、意見を聴き、または説明を求めることができる。</w:t>
      </w:r>
    </w:p>
    <w:p w14:paraId="756C9CFE" w14:textId="77777777" w:rsidR="00C91B7D" w:rsidRDefault="00E7686E" w:rsidP="00AA7B3E">
      <w:pPr>
        <w:ind w:left="266" w:hangingChars="100" w:hanging="266"/>
        <w:rPr>
          <w:rFonts w:ascii="ＭＳ ゴシック" w:hAnsi="ＭＳ ゴシック"/>
          <w:szCs w:val="28"/>
        </w:rPr>
      </w:pPr>
      <w:r>
        <w:rPr>
          <w:rFonts w:ascii="ＭＳ ゴシック" w:hAnsi="ＭＳ ゴシック" w:hint="eastAsia"/>
          <w:szCs w:val="28"/>
        </w:rPr>
        <w:t>６　推進会議の組織および運営に関し必要な事項は、</w:t>
      </w:r>
      <w:r w:rsidR="00C91B7D" w:rsidRPr="00C91B7D">
        <w:rPr>
          <w:rFonts w:ascii="ＭＳ ゴシック" w:hAnsi="ＭＳ ゴシック" w:hint="eastAsia"/>
          <w:szCs w:val="28"/>
        </w:rPr>
        <w:t>規則で定める。</w:t>
      </w:r>
    </w:p>
    <w:p w14:paraId="62CFC05F" w14:textId="77777777" w:rsidR="007972DD" w:rsidRPr="002272C7" w:rsidRDefault="007972DD" w:rsidP="007972DD">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Pr="00AA7B3E">
        <w:rPr>
          <w:rFonts w:ascii="ＭＳ ゴシック" w:hAnsi="ＭＳ ゴシック" w:hint="eastAsia"/>
          <w:szCs w:val="28"/>
        </w:rPr>
        <w:t>拠点の整備</w:t>
      </w:r>
      <w:r w:rsidRPr="002272C7">
        <w:rPr>
          <w:rFonts w:ascii="ＭＳ ゴシック" w:hAnsi="ＭＳ ゴシック" w:hint="eastAsia"/>
          <w:szCs w:val="28"/>
        </w:rPr>
        <w:t>）</w:t>
      </w:r>
    </w:p>
    <w:p w14:paraId="5713DF57" w14:textId="77777777" w:rsidR="007972DD" w:rsidRDefault="007972DD" w:rsidP="007972DD">
      <w:pPr>
        <w:ind w:left="266" w:hangingChars="100" w:hanging="266"/>
        <w:rPr>
          <w:rFonts w:ascii="ＭＳ ゴシック" w:hAnsi="ＭＳ ゴシック"/>
          <w:szCs w:val="28"/>
        </w:rPr>
      </w:pPr>
      <w:r w:rsidRPr="002272C7">
        <w:rPr>
          <w:rFonts w:ascii="ＭＳ ゴシック" w:hAnsi="ＭＳ ゴシック" w:hint="eastAsia"/>
          <w:szCs w:val="28"/>
        </w:rPr>
        <w:t>第１</w:t>
      </w:r>
      <w:r w:rsidR="00F00323">
        <w:rPr>
          <w:rFonts w:ascii="ＭＳ ゴシック" w:hAnsi="ＭＳ ゴシック" w:hint="eastAsia"/>
          <w:szCs w:val="28"/>
        </w:rPr>
        <w:t>３</w:t>
      </w:r>
      <w:r w:rsidRPr="002272C7">
        <w:rPr>
          <w:rFonts w:ascii="ＭＳ ゴシック" w:hAnsi="ＭＳ ゴシック" w:hint="eastAsia"/>
          <w:szCs w:val="28"/>
        </w:rPr>
        <w:t xml:space="preserve">条　</w:t>
      </w:r>
      <w:r w:rsidR="00F00323">
        <w:rPr>
          <w:rFonts w:ascii="ＭＳ ゴシック" w:hAnsi="ＭＳ ゴシック" w:hint="eastAsia"/>
          <w:szCs w:val="28"/>
        </w:rPr>
        <w:t>区は、ジェンダー平等と性の多様性を尊重し合う社会の実現</w:t>
      </w:r>
      <w:r w:rsidRPr="00700C07">
        <w:rPr>
          <w:rFonts w:ascii="ＭＳ ゴシック" w:hAnsi="ＭＳ ゴシック" w:hint="eastAsia"/>
          <w:szCs w:val="28"/>
        </w:rPr>
        <w:t>を図るための拠点を整備するものとする。</w:t>
      </w:r>
    </w:p>
    <w:p w14:paraId="306BFCD9" w14:textId="77777777" w:rsidR="0038573A" w:rsidRPr="002272C7" w:rsidRDefault="00127E08" w:rsidP="0038573A">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38573A" w:rsidRPr="002272C7">
        <w:rPr>
          <w:rFonts w:ascii="ＭＳ ゴシック" w:hAnsi="ＭＳ ゴシック" w:hint="eastAsia"/>
          <w:szCs w:val="28"/>
        </w:rPr>
        <w:t>（</w:t>
      </w:r>
      <w:r w:rsidR="00AA7B3E" w:rsidRPr="00AA7B3E">
        <w:rPr>
          <w:rFonts w:ascii="ＭＳ ゴシック" w:hAnsi="ＭＳ ゴシック" w:hint="eastAsia"/>
          <w:szCs w:val="28"/>
        </w:rPr>
        <w:t>苦情・相談の申出</w:t>
      </w:r>
      <w:r w:rsidR="0038573A" w:rsidRPr="002272C7">
        <w:rPr>
          <w:rFonts w:ascii="ＭＳ ゴシック" w:hAnsi="ＭＳ ゴシック" w:hint="eastAsia"/>
          <w:szCs w:val="28"/>
        </w:rPr>
        <w:t>）</w:t>
      </w:r>
    </w:p>
    <w:p w14:paraId="39CFEE6B" w14:textId="77777777" w:rsidR="0038573A" w:rsidRDefault="00F00323" w:rsidP="0038573A">
      <w:pPr>
        <w:ind w:left="266" w:hangingChars="100" w:hanging="266"/>
        <w:rPr>
          <w:rFonts w:ascii="ＭＳ ゴシック" w:hAnsi="ＭＳ ゴシック"/>
          <w:szCs w:val="28"/>
        </w:rPr>
      </w:pPr>
      <w:r>
        <w:rPr>
          <w:rFonts w:ascii="ＭＳ ゴシック" w:hAnsi="ＭＳ ゴシック" w:hint="eastAsia"/>
          <w:szCs w:val="28"/>
        </w:rPr>
        <w:t>第１４</w:t>
      </w:r>
      <w:r w:rsidR="0038573A" w:rsidRPr="002272C7">
        <w:rPr>
          <w:rFonts w:ascii="ＭＳ ゴシック" w:hAnsi="ＭＳ ゴシック" w:hint="eastAsia"/>
          <w:szCs w:val="28"/>
        </w:rPr>
        <w:t xml:space="preserve">条　</w:t>
      </w:r>
      <w:r w:rsidR="00840799" w:rsidRPr="00840799">
        <w:rPr>
          <w:rFonts w:ascii="ＭＳ ゴシック" w:hAnsi="ＭＳ ゴシック" w:hint="eastAsia"/>
          <w:szCs w:val="28"/>
        </w:rPr>
        <w:t>区民等、教育関係者および事業者等は、区長に対して、次に掲げる事項について苦情および相談の申出（以下「苦情等の申出」という。）をすることができる。</w:t>
      </w:r>
    </w:p>
    <w:p w14:paraId="78FA53B0" w14:textId="77777777" w:rsidR="00AA7B3E" w:rsidRDefault="00AA7B3E" w:rsidP="00AA7B3E">
      <w:pPr>
        <w:ind w:left="531" w:hangingChars="200" w:hanging="531"/>
        <w:rPr>
          <w:rFonts w:ascii="ＭＳ ゴシック" w:hAnsi="ＭＳ ゴシック"/>
          <w:szCs w:val="28"/>
        </w:rPr>
      </w:pPr>
      <w:r>
        <w:rPr>
          <w:rFonts w:ascii="ＭＳ ゴシック" w:hAnsi="ＭＳ ゴシック" w:hint="eastAsia"/>
          <w:szCs w:val="28"/>
        </w:rPr>
        <w:t xml:space="preserve">　⑴　</w:t>
      </w:r>
      <w:r w:rsidR="00840799" w:rsidRPr="00840799">
        <w:rPr>
          <w:rFonts w:ascii="ＭＳ ゴシック" w:hAnsi="ＭＳ ゴシック" w:hint="eastAsia"/>
          <w:szCs w:val="28"/>
        </w:rPr>
        <w:t>区が実施するジェンダー平等社会推進施策</w:t>
      </w:r>
    </w:p>
    <w:p w14:paraId="36697874" w14:textId="77777777" w:rsidR="00AA7B3E" w:rsidRPr="002272C7" w:rsidRDefault="00AA7B3E" w:rsidP="00AA7B3E">
      <w:pPr>
        <w:ind w:left="531" w:hangingChars="200" w:hanging="531"/>
        <w:rPr>
          <w:rFonts w:ascii="ＭＳ ゴシック" w:hAnsi="ＭＳ ゴシック"/>
          <w:szCs w:val="28"/>
        </w:rPr>
      </w:pPr>
      <w:r>
        <w:rPr>
          <w:rFonts w:ascii="ＭＳ ゴシック" w:hAnsi="ＭＳ ゴシック" w:hint="eastAsia"/>
          <w:szCs w:val="28"/>
        </w:rPr>
        <w:t xml:space="preserve">　⑵　</w:t>
      </w:r>
      <w:r w:rsidR="00840799" w:rsidRPr="00840799">
        <w:rPr>
          <w:rFonts w:ascii="ＭＳ ゴシック" w:hAnsi="ＭＳ ゴシック" w:hint="eastAsia"/>
          <w:szCs w:val="28"/>
        </w:rPr>
        <w:t>性別等による差</w:t>
      </w:r>
      <w:r w:rsidR="00F00323">
        <w:rPr>
          <w:rFonts w:ascii="ＭＳ ゴシック" w:hAnsi="ＭＳ ゴシック" w:hint="eastAsia"/>
          <w:szCs w:val="28"/>
        </w:rPr>
        <w:t>別的取扱いその他ジェンダー平等と性の多様性を尊重し合う社会の実現</w:t>
      </w:r>
      <w:r w:rsidR="00840799" w:rsidRPr="00840799">
        <w:rPr>
          <w:rFonts w:ascii="ＭＳ ゴシック" w:hAnsi="ＭＳ ゴシック" w:hint="eastAsia"/>
          <w:szCs w:val="28"/>
        </w:rPr>
        <w:t>を阻害する要因によって人権が侵害されたと認められる事項</w:t>
      </w:r>
    </w:p>
    <w:p w14:paraId="073EDB2D" w14:textId="77777777" w:rsidR="0038573A" w:rsidRPr="002272C7" w:rsidRDefault="00127E08" w:rsidP="0038573A">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38573A" w:rsidRPr="002272C7">
        <w:rPr>
          <w:rFonts w:ascii="ＭＳ ゴシック" w:hAnsi="ＭＳ ゴシック" w:hint="eastAsia"/>
          <w:szCs w:val="28"/>
        </w:rPr>
        <w:t>（</w:t>
      </w:r>
      <w:r w:rsidR="00AA7B3E" w:rsidRPr="00AA7B3E">
        <w:rPr>
          <w:rFonts w:ascii="ＭＳ ゴシック" w:hAnsi="ＭＳ ゴシック" w:hint="eastAsia"/>
          <w:szCs w:val="28"/>
        </w:rPr>
        <w:t>苦情・相談の対応</w:t>
      </w:r>
      <w:r w:rsidR="0038573A" w:rsidRPr="002272C7">
        <w:rPr>
          <w:rFonts w:ascii="ＭＳ ゴシック" w:hAnsi="ＭＳ ゴシック" w:hint="eastAsia"/>
          <w:szCs w:val="28"/>
        </w:rPr>
        <w:t>）</w:t>
      </w:r>
    </w:p>
    <w:p w14:paraId="116B0971" w14:textId="77777777" w:rsidR="000212EE" w:rsidRPr="000212EE" w:rsidRDefault="00F00323" w:rsidP="000212EE">
      <w:pPr>
        <w:ind w:left="266" w:hangingChars="100" w:hanging="266"/>
        <w:rPr>
          <w:rFonts w:ascii="ＭＳ ゴシック" w:hAnsi="ＭＳ ゴシック"/>
          <w:szCs w:val="28"/>
        </w:rPr>
      </w:pPr>
      <w:r>
        <w:rPr>
          <w:rFonts w:ascii="ＭＳ ゴシック" w:hAnsi="ＭＳ ゴシック" w:hint="eastAsia"/>
          <w:szCs w:val="28"/>
        </w:rPr>
        <w:t>第１５</w:t>
      </w:r>
      <w:r w:rsidR="0038573A" w:rsidRPr="002272C7">
        <w:rPr>
          <w:rFonts w:ascii="ＭＳ ゴシック" w:hAnsi="ＭＳ ゴシック" w:hint="eastAsia"/>
          <w:szCs w:val="28"/>
        </w:rPr>
        <w:t xml:space="preserve">条　</w:t>
      </w:r>
      <w:r w:rsidR="000212EE" w:rsidRPr="000212EE">
        <w:rPr>
          <w:rFonts w:ascii="ＭＳ ゴシック" w:hAnsi="ＭＳ ゴシック" w:hint="eastAsia"/>
          <w:szCs w:val="28"/>
        </w:rPr>
        <w:t>区長は、前条の規定による苦情</w:t>
      </w:r>
      <w:r>
        <w:rPr>
          <w:rFonts w:ascii="ＭＳ ゴシック" w:hAnsi="ＭＳ ゴシック" w:hint="eastAsia"/>
          <w:szCs w:val="28"/>
        </w:rPr>
        <w:t>等の申出に対し、ジェンダー平等と性の多様性を尊重し合う社会の実現</w:t>
      </w:r>
      <w:r w:rsidR="000212EE" w:rsidRPr="000212EE">
        <w:rPr>
          <w:rFonts w:ascii="ＭＳ ゴシック" w:hAnsi="ＭＳ ゴシック" w:hint="eastAsia"/>
          <w:szCs w:val="28"/>
        </w:rPr>
        <w:t>に資するよう適切に対応するものとする。</w:t>
      </w:r>
    </w:p>
    <w:p w14:paraId="52560173" w14:textId="77777777" w:rsidR="000212EE" w:rsidRPr="000212EE" w:rsidRDefault="000212EE" w:rsidP="000212EE">
      <w:pPr>
        <w:ind w:left="266" w:hangingChars="100" w:hanging="266"/>
        <w:rPr>
          <w:rFonts w:ascii="ＭＳ ゴシック" w:hAnsi="ＭＳ ゴシック"/>
          <w:szCs w:val="28"/>
        </w:rPr>
      </w:pPr>
      <w:r w:rsidRPr="000212EE">
        <w:rPr>
          <w:rFonts w:ascii="ＭＳ ゴシック" w:hAnsi="ＭＳ ゴシック" w:hint="eastAsia"/>
          <w:szCs w:val="28"/>
        </w:rPr>
        <w:t>２　区長は、前項の規定による苦情等の申出に対応するにあたっては、当該苦情等を申し出た者に係る情報を保護するとともに、公平かつ適切に処理するものとする。</w:t>
      </w:r>
    </w:p>
    <w:p w14:paraId="48828AF8" w14:textId="77777777" w:rsidR="000212EE" w:rsidRPr="000212EE" w:rsidRDefault="000212EE" w:rsidP="000212EE">
      <w:pPr>
        <w:ind w:left="266" w:hangingChars="100" w:hanging="266"/>
        <w:rPr>
          <w:rFonts w:ascii="ＭＳ ゴシック" w:hAnsi="ＭＳ ゴシック"/>
          <w:szCs w:val="28"/>
        </w:rPr>
      </w:pPr>
      <w:r w:rsidRPr="000212EE">
        <w:rPr>
          <w:rFonts w:ascii="ＭＳ ゴシック" w:hAnsi="ＭＳ ゴシック" w:hint="eastAsia"/>
          <w:szCs w:val="28"/>
        </w:rPr>
        <w:t>３　区長は、苦情等の申出に対応するにあたっては、必要に応じて関係機関等に説明を求め、または資料の提出を求めることができる。</w:t>
      </w:r>
    </w:p>
    <w:p w14:paraId="531A1F0A" w14:textId="77777777" w:rsidR="00AA7B3E" w:rsidRDefault="000212EE" w:rsidP="000212EE">
      <w:pPr>
        <w:ind w:left="266" w:hangingChars="100" w:hanging="266"/>
        <w:rPr>
          <w:rFonts w:ascii="ＭＳ ゴシック" w:hAnsi="ＭＳ ゴシック"/>
          <w:szCs w:val="28"/>
        </w:rPr>
      </w:pPr>
      <w:r w:rsidRPr="000212EE">
        <w:rPr>
          <w:rFonts w:ascii="ＭＳ ゴシック" w:hAnsi="ＭＳ ゴシック" w:hint="eastAsia"/>
          <w:szCs w:val="28"/>
        </w:rPr>
        <w:t>４　区長は、苦情等の申出について、必要に応じて有識者の意見を聴くことができる。</w:t>
      </w:r>
    </w:p>
    <w:p w14:paraId="2C259F65" w14:textId="77777777" w:rsidR="00AA7B3E" w:rsidRPr="002272C7" w:rsidRDefault="00AA7B3E" w:rsidP="0038573A">
      <w:pPr>
        <w:ind w:left="266" w:hangingChars="100" w:hanging="266"/>
        <w:rPr>
          <w:rFonts w:ascii="ＭＳ ゴシック" w:hAnsi="ＭＳ ゴシック"/>
          <w:szCs w:val="28"/>
        </w:rPr>
      </w:pPr>
      <w:r>
        <w:rPr>
          <w:rFonts w:ascii="ＭＳ ゴシック" w:hAnsi="ＭＳ ゴシック" w:hint="eastAsia"/>
          <w:szCs w:val="28"/>
        </w:rPr>
        <w:t xml:space="preserve">　　　　</w:t>
      </w:r>
      <w:r w:rsidRPr="00AA7B3E">
        <w:rPr>
          <w:rFonts w:ascii="ＭＳ ゴシック" w:hAnsi="ＭＳ ゴシック" w:hint="eastAsia"/>
          <w:szCs w:val="28"/>
        </w:rPr>
        <w:t>第４章　雑則</w:t>
      </w:r>
    </w:p>
    <w:p w14:paraId="3A60BA96" w14:textId="77777777" w:rsidR="0038573A" w:rsidRPr="002272C7" w:rsidRDefault="00127E08" w:rsidP="0038573A">
      <w:pPr>
        <w:ind w:left="266" w:hangingChars="100" w:hanging="266"/>
        <w:rPr>
          <w:rFonts w:ascii="ＭＳ ゴシック" w:hAnsi="ＭＳ ゴシック"/>
          <w:szCs w:val="28"/>
        </w:rPr>
      </w:pPr>
      <w:r w:rsidRPr="002272C7">
        <w:rPr>
          <w:rFonts w:ascii="ＭＳ ゴシック" w:hAnsi="ＭＳ ゴシック" w:hint="eastAsia"/>
          <w:szCs w:val="28"/>
        </w:rPr>
        <w:t xml:space="preserve">　</w:t>
      </w:r>
      <w:r w:rsidR="0038573A" w:rsidRPr="002272C7">
        <w:rPr>
          <w:rFonts w:ascii="ＭＳ ゴシック" w:hAnsi="ＭＳ ゴシック" w:hint="eastAsia"/>
          <w:szCs w:val="28"/>
        </w:rPr>
        <w:t>（</w:t>
      </w:r>
      <w:r w:rsidR="00AA7B3E">
        <w:rPr>
          <w:rFonts w:ascii="ＭＳ ゴシック" w:hAnsi="ＭＳ ゴシック" w:hint="eastAsia"/>
          <w:szCs w:val="28"/>
        </w:rPr>
        <w:t>委任</w:t>
      </w:r>
      <w:r w:rsidR="0038573A" w:rsidRPr="002272C7">
        <w:rPr>
          <w:rFonts w:ascii="ＭＳ ゴシック" w:hAnsi="ＭＳ ゴシック" w:hint="eastAsia"/>
          <w:szCs w:val="28"/>
        </w:rPr>
        <w:t>）</w:t>
      </w:r>
    </w:p>
    <w:p w14:paraId="2BE2DE9D" w14:textId="77777777" w:rsidR="001B4A3F" w:rsidRPr="002272C7" w:rsidRDefault="00F00323" w:rsidP="00AA7B3E">
      <w:pPr>
        <w:ind w:left="266" w:hangingChars="100" w:hanging="266"/>
        <w:rPr>
          <w:rFonts w:ascii="ＭＳ ゴシック" w:hAnsi="ＭＳ ゴシック"/>
          <w:szCs w:val="28"/>
        </w:rPr>
      </w:pPr>
      <w:r>
        <w:rPr>
          <w:rFonts w:ascii="ＭＳ ゴシック" w:hAnsi="ＭＳ ゴシック" w:hint="eastAsia"/>
          <w:szCs w:val="28"/>
        </w:rPr>
        <w:t>第１６</w:t>
      </w:r>
      <w:r w:rsidR="0038573A" w:rsidRPr="002272C7">
        <w:rPr>
          <w:rFonts w:ascii="ＭＳ ゴシック" w:hAnsi="ＭＳ ゴシック" w:hint="eastAsia"/>
          <w:szCs w:val="28"/>
        </w:rPr>
        <w:t xml:space="preserve">条　</w:t>
      </w:r>
      <w:r w:rsidR="00AA7B3E" w:rsidRPr="00AA7B3E">
        <w:rPr>
          <w:rFonts w:ascii="ＭＳ ゴシック" w:hAnsi="ＭＳ ゴシック" w:hint="eastAsia"/>
          <w:szCs w:val="28"/>
        </w:rPr>
        <w:t>この条例に定めるもののほか、条例の施行について必要な事項は、区長が別に定める。</w:t>
      </w:r>
    </w:p>
    <w:p w14:paraId="398309DF" w14:textId="77777777" w:rsidR="005D6E18" w:rsidRDefault="00F02AE9" w:rsidP="00E56D9E">
      <w:pPr>
        <w:ind w:left="266" w:hangingChars="100" w:hanging="266"/>
        <w:rPr>
          <w:rFonts w:ascii="ＭＳ ゴシック" w:hAnsi="ＭＳ ゴシック"/>
          <w:szCs w:val="28"/>
        </w:rPr>
      </w:pPr>
      <w:r w:rsidRPr="002272C7">
        <w:rPr>
          <w:rFonts w:ascii="ＭＳ ゴシック" w:hAnsi="ＭＳ ゴシック" w:hint="eastAsia"/>
          <w:szCs w:val="28"/>
        </w:rPr>
        <w:t xml:space="preserve">　　　付　則</w:t>
      </w:r>
    </w:p>
    <w:p w14:paraId="731E8BDF" w14:textId="77777777" w:rsidR="00AA7B3E" w:rsidRPr="002272C7" w:rsidRDefault="00AA7B3E" w:rsidP="00E56D9E">
      <w:pPr>
        <w:ind w:left="266" w:hangingChars="100" w:hanging="266"/>
        <w:rPr>
          <w:rFonts w:ascii="ＭＳ ゴシック" w:hAnsi="ＭＳ ゴシック"/>
          <w:szCs w:val="28"/>
        </w:rPr>
      </w:pPr>
      <w:r>
        <w:rPr>
          <w:rFonts w:ascii="ＭＳ ゴシック" w:hAnsi="ＭＳ ゴシック" w:hint="eastAsia"/>
          <w:szCs w:val="28"/>
        </w:rPr>
        <w:t xml:space="preserve">　（施行期日）</w:t>
      </w:r>
    </w:p>
    <w:p w14:paraId="75E8DE5F" w14:textId="77777777" w:rsidR="006404A5" w:rsidRPr="006404A5" w:rsidRDefault="00913F50" w:rsidP="006404A5">
      <w:pPr>
        <w:ind w:left="266" w:hangingChars="100" w:hanging="266"/>
        <w:rPr>
          <w:rFonts w:ascii="ＭＳ ゴシック" w:hAnsi="ＭＳ ゴシック"/>
          <w:szCs w:val="28"/>
        </w:rPr>
      </w:pPr>
      <w:r>
        <w:rPr>
          <w:rFonts w:ascii="ＭＳ ゴシック" w:hAnsi="ＭＳ ゴシック" w:hint="eastAsia"/>
          <w:szCs w:val="28"/>
        </w:rPr>
        <w:t xml:space="preserve">１　</w:t>
      </w:r>
      <w:r w:rsidR="006404A5" w:rsidRPr="006404A5">
        <w:rPr>
          <w:rFonts w:ascii="ＭＳ ゴシック" w:hAnsi="ＭＳ ゴシック" w:hint="eastAsia"/>
          <w:szCs w:val="28"/>
        </w:rPr>
        <w:t>この条例は、令和６年４月１日から施行する。ただし、次の各号に掲げる規定は、当該各号に定める日から施行する。</w:t>
      </w:r>
    </w:p>
    <w:p w14:paraId="01A7E62A" w14:textId="77777777" w:rsidR="006404A5" w:rsidRPr="006404A5" w:rsidRDefault="00EE2DF9" w:rsidP="006404A5">
      <w:pPr>
        <w:ind w:leftChars="100" w:left="266"/>
        <w:rPr>
          <w:rFonts w:ascii="ＭＳ ゴシック" w:hAnsi="ＭＳ ゴシック"/>
          <w:szCs w:val="28"/>
        </w:rPr>
      </w:pPr>
      <w:r>
        <w:rPr>
          <w:rFonts w:ascii="ＭＳ ゴシック" w:hAnsi="ＭＳ ゴシック" w:hint="eastAsia"/>
          <w:szCs w:val="28"/>
        </w:rPr>
        <w:t>⑴　付則第６</w:t>
      </w:r>
      <w:r w:rsidR="006404A5" w:rsidRPr="006404A5">
        <w:rPr>
          <w:rFonts w:ascii="ＭＳ ゴシック" w:hAnsi="ＭＳ ゴシック" w:hint="eastAsia"/>
          <w:szCs w:val="28"/>
        </w:rPr>
        <w:t>項の規定　公布の日</w:t>
      </w:r>
    </w:p>
    <w:p w14:paraId="21359248" w14:textId="77777777" w:rsidR="0038573A" w:rsidRDefault="00EE2DF9" w:rsidP="006404A5">
      <w:pPr>
        <w:ind w:leftChars="100" w:left="266"/>
        <w:rPr>
          <w:rFonts w:ascii="ＭＳ ゴシック" w:hAnsi="ＭＳ ゴシック"/>
          <w:szCs w:val="28"/>
        </w:rPr>
      </w:pPr>
      <w:r>
        <w:rPr>
          <w:rFonts w:ascii="ＭＳ ゴシック" w:hAnsi="ＭＳ ゴシック" w:hint="eastAsia"/>
          <w:szCs w:val="28"/>
        </w:rPr>
        <w:t>⑵　第１２条、第１４条および第１５条</w:t>
      </w:r>
      <w:r w:rsidR="006404A5" w:rsidRPr="006404A5">
        <w:rPr>
          <w:rFonts w:ascii="ＭＳ ゴシック" w:hAnsi="ＭＳ ゴシック" w:hint="eastAsia"/>
          <w:szCs w:val="28"/>
        </w:rPr>
        <w:t>の規定　令和６年７月１日</w:t>
      </w:r>
    </w:p>
    <w:p w14:paraId="1F399067" w14:textId="77777777" w:rsidR="00913F50" w:rsidRPr="002272C7" w:rsidRDefault="00913F50" w:rsidP="0038573A">
      <w:pPr>
        <w:ind w:left="266" w:hangingChars="100" w:hanging="266"/>
        <w:rPr>
          <w:rFonts w:ascii="ＭＳ ゴシック" w:hAnsi="ＭＳ ゴシック"/>
          <w:szCs w:val="28"/>
        </w:rPr>
      </w:pPr>
      <w:r>
        <w:rPr>
          <w:rFonts w:ascii="ＭＳ ゴシック" w:hAnsi="ＭＳ ゴシック" w:hint="eastAsia"/>
          <w:szCs w:val="28"/>
        </w:rPr>
        <w:t xml:space="preserve">　（</w:t>
      </w:r>
      <w:r w:rsidRPr="00913F50">
        <w:rPr>
          <w:rFonts w:ascii="ＭＳ ゴシック" w:hAnsi="ＭＳ ゴシック" w:hint="eastAsia"/>
          <w:szCs w:val="28"/>
        </w:rPr>
        <w:t>推進計画に関する経過措置</w:t>
      </w:r>
      <w:r>
        <w:rPr>
          <w:rFonts w:ascii="ＭＳ ゴシック" w:hAnsi="ＭＳ ゴシック" w:hint="eastAsia"/>
          <w:szCs w:val="28"/>
        </w:rPr>
        <w:t>）</w:t>
      </w:r>
    </w:p>
    <w:p w14:paraId="7E657FE4" w14:textId="77777777" w:rsidR="006E2ACD" w:rsidRDefault="0038573A" w:rsidP="005B17A4">
      <w:pPr>
        <w:ind w:left="266" w:hangingChars="100" w:hanging="266"/>
        <w:rPr>
          <w:rFonts w:ascii="ＭＳ ゴシック" w:hAnsi="ＭＳ ゴシック"/>
          <w:spacing w:val="-2"/>
          <w:szCs w:val="28"/>
        </w:rPr>
      </w:pPr>
      <w:r w:rsidRPr="002272C7">
        <w:rPr>
          <w:rFonts w:ascii="ＭＳ ゴシック" w:hAnsi="ＭＳ ゴシック" w:hint="eastAsia"/>
          <w:szCs w:val="28"/>
        </w:rPr>
        <w:t xml:space="preserve">２　</w:t>
      </w:r>
      <w:r w:rsidR="00913F50" w:rsidRPr="00913F50">
        <w:rPr>
          <w:rFonts w:ascii="ＭＳ ゴシック" w:hAnsi="ＭＳ ゴシック" w:hint="eastAsia"/>
          <w:szCs w:val="28"/>
        </w:rPr>
        <w:t>この条例の施行の際、現に男女共同参画社会基本法（平成１１年法律第７８号）第１４条第３項の規定により策定されている男女共同参画のための品</w:t>
      </w:r>
      <w:r w:rsidR="00913F50" w:rsidRPr="006404A5">
        <w:rPr>
          <w:rFonts w:ascii="ＭＳ ゴシック" w:hAnsi="ＭＳ ゴシック" w:hint="eastAsia"/>
          <w:spacing w:val="-2"/>
          <w:szCs w:val="28"/>
        </w:rPr>
        <w:t>川区行動計画は、第１０条第１項の規定により策定された推進計画とみなす。</w:t>
      </w:r>
    </w:p>
    <w:p w14:paraId="16E8466E" w14:textId="77777777" w:rsidR="007B41C4" w:rsidRDefault="007B41C4" w:rsidP="005B17A4">
      <w:pPr>
        <w:ind w:left="262" w:hangingChars="100" w:hanging="262"/>
        <w:rPr>
          <w:rFonts w:ascii="ＭＳ ゴシック" w:hAnsi="ＭＳ ゴシック"/>
          <w:spacing w:val="-2"/>
          <w:szCs w:val="28"/>
        </w:rPr>
      </w:pPr>
      <w:r>
        <w:rPr>
          <w:rFonts w:ascii="ＭＳ ゴシック" w:hAnsi="ＭＳ ゴシック" w:hint="eastAsia"/>
          <w:spacing w:val="-2"/>
          <w:szCs w:val="28"/>
        </w:rPr>
        <w:t xml:space="preserve">　（委員に関する経過措置）</w:t>
      </w:r>
    </w:p>
    <w:p w14:paraId="67E297BD" w14:textId="77777777" w:rsidR="007B41C4" w:rsidRPr="007B41C4" w:rsidRDefault="007B41C4" w:rsidP="005B17A4">
      <w:pPr>
        <w:ind w:left="266" w:hangingChars="100" w:hanging="266"/>
        <w:rPr>
          <w:rFonts w:ascii="ＭＳ ゴシック" w:hAnsi="ＭＳ ゴシック"/>
          <w:szCs w:val="28"/>
        </w:rPr>
      </w:pPr>
      <w:r>
        <w:rPr>
          <w:rFonts w:ascii="ＭＳ ゴシック" w:hAnsi="ＭＳ ゴシック" w:hint="eastAsia"/>
          <w:szCs w:val="28"/>
        </w:rPr>
        <w:t xml:space="preserve">３　</w:t>
      </w:r>
      <w:r w:rsidR="00982B67">
        <w:rPr>
          <w:rFonts w:ascii="ＭＳ ゴシック" w:hAnsi="ＭＳ ゴシック" w:hint="eastAsia"/>
          <w:szCs w:val="28"/>
        </w:rPr>
        <w:t>令和６年７月１日から令和８年３月３１日まで</w:t>
      </w:r>
      <w:r w:rsidR="00AD7C48">
        <w:rPr>
          <w:rFonts w:ascii="ＭＳ ゴシック" w:hAnsi="ＭＳ ゴシック" w:hint="eastAsia"/>
          <w:spacing w:val="-2"/>
          <w:szCs w:val="28"/>
        </w:rPr>
        <w:t>の間に</w:t>
      </w:r>
      <w:r w:rsidR="00A1179A">
        <w:rPr>
          <w:rFonts w:ascii="ＭＳ ゴシック" w:hAnsi="ＭＳ ゴシック" w:hint="eastAsia"/>
          <w:spacing w:val="-2"/>
          <w:szCs w:val="28"/>
        </w:rPr>
        <w:t>第１２</w:t>
      </w:r>
      <w:r w:rsidR="001211F0">
        <w:rPr>
          <w:rFonts w:ascii="ＭＳ ゴシック" w:hAnsi="ＭＳ ゴシック" w:hint="eastAsia"/>
          <w:spacing w:val="-2"/>
          <w:szCs w:val="28"/>
        </w:rPr>
        <w:t>条第３項の規定により</w:t>
      </w:r>
      <w:r w:rsidR="006D7B4C" w:rsidRPr="00982B67">
        <w:rPr>
          <w:rFonts w:ascii="ＭＳ ゴシック" w:hAnsi="ＭＳ ゴシック" w:hint="eastAsia"/>
          <w:spacing w:val="-2"/>
          <w:szCs w:val="28"/>
        </w:rPr>
        <w:t>委嘱される委</w:t>
      </w:r>
      <w:r w:rsidR="00982B67" w:rsidRPr="00982B67">
        <w:rPr>
          <w:rFonts w:ascii="ＭＳ ゴシック" w:hAnsi="ＭＳ ゴシック" w:hint="eastAsia"/>
          <w:spacing w:val="-2"/>
          <w:szCs w:val="28"/>
        </w:rPr>
        <w:t>員の任期は、</w:t>
      </w:r>
      <w:r w:rsidR="00982B67">
        <w:rPr>
          <w:rFonts w:ascii="ＭＳ ゴシック" w:hAnsi="ＭＳ ゴシック" w:hint="eastAsia"/>
          <w:szCs w:val="28"/>
        </w:rPr>
        <w:t>同条第４項本文の規定にかかわらず、委嘱の日から令和８</w:t>
      </w:r>
      <w:r w:rsidR="006D7B4C" w:rsidRPr="006D7B4C">
        <w:rPr>
          <w:rFonts w:ascii="ＭＳ ゴシック" w:hAnsi="ＭＳ ゴシック" w:hint="eastAsia"/>
          <w:szCs w:val="28"/>
        </w:rPr>
        <w:t>年３月３１日までとする。</w:t>
      </w:r>
    </w:p>
    <w:p w14:paraId="7AE42D2F" w14:textId="77777777" w:rsidR="00913F50" w:rsidRDefault="00913F50" w:rsidP="005B17A4">
      <w:pPr>
        <w:ind w:left="266" w:hangingChars="100" w:hanging="266"/>
        <w:rPr>
          <w:rFonts w:ascii="ＭＳ ゴシック" w:hAnsi="ＭＳ ゴシック"/>
          <w:szCs w:val="28"/>
        </w:rPr>
      </w:pPr>
      <w:r>
        <w:rPr>
          <w:rFonts w:ascii="ＭＳ ゴシック" w:hAnsi="ＭＳ ゴシック" w:hint="eastAsia"/>
          <w:szCs w:val="28"/>
        </w:rPr>
        <w:t xml:space="preserve">　（</w:t>
      </w:r>
      <w:r w:rsidRPr="00913F50">
        <w:rPr>
          <w:rFonts w:ascii="ＭＳ ゴシック" w:hAnsi="ＭＳ ゴシック" w:hint="eastAsia"/>
          <w:szCs w:val="28"/>
        </w:rPr>
        <w:t>変化への対応</w:t>
      </w:r>
      <w:r>
        <w:rPr>
          <w:rFonts w:ascii="ＭＳ ゴシック" w:hAnsi="ＭＳ ゴシック" w:hint="eastAsia"/>
          <w:szCs w:val="28"/>
        </w:rPr>
        <w:t>）</w:t>
      </w:r>
    </w:p>
    <w:p w14:paraId="1EA66A20" w14:textId="77777777" w:rsidR="00913F50" w:rsidRDefault="008E2682" w:rsidP="005B17A4">
      <w:pPr>
        <w:ind w:left="266" w:hangingChars="100" w:hanging="266"/>
        <w:rPr>
          <w:rFonts w:ascii="ＭＳ ゴシック" w:hAnsi="ＭＳ ゴシック"/>
          <w:szCs w:val="28"/>
        </w:rPr>
      </w:pPr>
      <w:r>
        <w:rPr>
          <w:rFonts w:ascii="ＭＳ ゴシック" w:hAnsi="ＭＳ ゴシック" w:hint="eastAsia"/>
          <w:szCs w:val="28"/>
        </w:rPr>
        <w:t>４</w:t>
      </w:r>
      <w:r w:rsidR="00913F50">
        <w:rPr>
          <w:rFonts w:ascii="ＭＳ ゴシック" w:hAnsi="ＭＳ ゴシック" w:hint="eastAsia"/>
          <w:szCs w:val="28"/>
        </w:rPr>
        <w:t xml:space="preserve">　</w:t>
      </w:r>
      <w:r w:rsidR="006404A5" w:rsidRPr="006404A5">
        <w:rPr>
          <w:rFonts w:ascii="ＭＳ ゴシック" w:hAnsi="ＭＳ ゴシック" w:hint="eastAsia"/>
          <w:szCs w:val="28"/>
        </w:rPr>
        <w:t>区は、将来の環境および社会的な状況の変化に対応していくため、この条例の施行後５年を経過した場合において、必要に応じて、この条例の内容を見直すものとする。</w:t>
      </w:r>
    </w:p>
    <w:p w14:paraId="7141FF73" w14:textId="77777777" w:rsidR="00672251" w:rsidRDefault="00672251" w:rsidP="005B17A4">
      <w:pPr>
        <w:ind w:left="266" w:hangingChars="100" w:hanging="266"/>
        <w:rPr>
          <w:rFonts w:ascii="ＭＳ ゴシック" w:hAnsi="ＭＳ ゴシック"/>
          <w:szCs w:val="28"/>
        </w:rPr>
      </w:pPr>
      <w:r>
        <w:rPr>
          <w:rFonts w:ascii="ＭＳ ゴシック" w:hAnsi="ＭＳ ゴシック" w:hint="eastAsia"/>
          <w:szCs w:val="28"/>
        </w:rPr>
        <w:t xml:space="preserve">　（品川区立総合区民会館条例の一部改正）</w:t>
      </w:r>
    </w:p>
    <w:p w14:paraId="0BF1D6F7" w14:textId="77777777" w:rsidR="00672251" w:rsidRDefault="004C4700" w:rsidP="005B17A4">
      <w:pPr>
        <w:ind w:left="266" w:hangingChars="100" w:hanging="266"/>
        <w:rPr>
          <w:rFonts w:ascii="ＭＳ ゴシック" w:hAnsi="ＭＳ ゴシック"/>
          <w:szCs w:val="28"/>
        </w:rPr>
      </w:pPr>
      <w:r>
        <w:rPr>
          <w:rFonts w:ascii="ＭＳ ゴシック" w:hAnsi="ＭＳ ゴシック" w:hint="eastAsia"/>
          <w:szCs w:val="28"/>
        </w:rPr>
        <w:t>５</w:t>
      </w:r>
      <w:r w:rsidR="00672251">
        <w:rPr>
          <w:rFonts w:ascii="ＭＳ ゴシック" w:hAnsi="ＭＳ ゴシック" w:hint="eastAsia"/>
          <w:szCs w:val="28"/>
        </w:rPr>
        <w:t xml:space="preserve">　品川区立総合区民会館条例（平成元年</w:t>
      </w:r>
      <w:r>
        <w:rPr>
          <w:rFonts w:ascii="ＭＳ ゴシック" w:hAnsi="ＭＳ ゴシック" w:hint="eastAsia"/>
          <w:szCs w:val="28"/>
        </w:rPr>
        <w:t>品川区</w:t>
      </w:r>
      <w:r w:rsidR="00672251">
        <w:rPr>
          <w:rFonts w:ascii="ＭＳ ゴシック" w:hAnsi="ＭＳ ゴシック" w:hint="eastAsia"/>
          <w:szCs w:val="28"/>
        </w:rPr>
        <w:t>条例第１５号）の一部を次のように改正する。</w:t>
      </w:r>
    </w:p>
    <w:p w14:paraId="57D082B1" w14:textId="77777777" w:rsidR="00672251" w:rsidRDefault="00672251" w:rsidP="005B17A4">
      <w:pPr>
        <w:ind w:left="266" w:hangingChars="100" w:hanging="266"/>
        <w:rPr>
          <w:rFonts w:ascii="ＭＳ ゴシック" w:hAnsi="ＭＳ ゴシック"/>
          <w:szCs w:val="28"/>
        </w:rPr>
      </w:pPr>
      <w:r>
        <w:rPr>
          <w:rFonts w:ascii="ＭＳ ゴシック" w:hAnsi="ＭＳ ゴシック" w:hint="eastAsia"/>
          <w:szCs w:val="28"/>
        </w:rPr>
        <w:t xml:space="preserve">　　</w:t>
      </w:r>
      <w:r w:rsidR="0048350C">
        <w:rPr>
          <w:rFonts w:ascii="ＭＳ ゴシック" w:hAnsi="ＭＳ ゴシック" w:hint="eastAsia"/>
          <w:szCs w:val="28"/>
        </w:rPr>
        <w:t>第１条第１項中「</w:t>
      </w:r>
      <w:r w:rsidR="0048350C" w:rsidRPr="0048350C">
        <w:rPr>
          <w:rFonts w:ascii="ＭＳ ゴシック" w:hAnsi="ＭＳ ゴシック" w:hint="eastAsia"/>
          <w:szCs w:val="28"/>
        </w:rPr>
        <w:t>男女共同参画</w:t>
      </w:r>
      <w:r w:rsidR="0048350C">
        <w:rPr>
          <w:rFonts w:ascii="ＭＳ ゴシック" w:hAnsi="ＭＳ ゴシック" w:hint="eastAsia"/>
          <w:szCs w:val="28"/>
        </w:rPr>
        <w:t>」を「ジェンダー平等」に改め</w:t>
      </w:r>
      <w:r w:rsidR="00E36F27">
        <w:rPr>
          <w:rFonts w:ascii="ＭＳ ゴシック" w:hAnsi="ＭＳ ゴシック" w:hint="eastAsia"/>
          <w:szCs w:val="28"/>
        </w:rPr>
        <w:t>る。</w:t>
      </w:r>
    </w:p>
    <w:p w14:paraId="7532ACA5" w14:textId="77777777" w:rsidR="00E36F27" w:rsidRDefault="00E36F27" w:rsidP="005B17A4">
      <w:pPr>
        <w:ind w:left="266" w:hangingChars="100" w:hanging="266"/>
        <w:rPr>
          <w:rFonts w:ascii="ＭＳ ゴシック" w:hAnsi="ＭＳ ゴシック"/>
          <w:szCs w:val="28"/>
        </w:rPr>
      </w:pPr>
      <w:r>
        <w:rPr>
          <w:rFonts w:ascii="ＭＳ ゴシック" w:hAnsi="ＭＳ ゴシック" w:hint="eastAsia"/>
          <w:szCs w:val="28"/>
        </w:rPr>
        <w:t xml:space="preserve">　　第２条第１項第２号中「男女共同参画センター」を「ジェンダー平等</w:t>
      </w:r>
      <w:r w:rsidR="00E57476">
        <w:rPr>
          <w:rFonts w:ascii="ＭＳ ゴシック" w:hAnsi="ＭＳ ゴシック" w:hint="eastAsia"/>
          <w:szCs w:val="28"/>
        </w:rPr>
        <w:t>推進</w:t>
      </w:r>
      <w:r>
        <w:rPr>
          <w:rFonts w:ascii="ＭＳ ゴシック" w:hAnsi="ＭＳ ゴシック" w:hint="eastAsia"/>
          <w:szCs w:val="28"/>
        </w:rPr>
        <w:t>センター」</w:t>
      </w:r>
      <w:r w:rsidR="00E57476">
        <w:rPr>
          <w:rFonts w:ascii="ＭＳ ゴシック" w:hAnsi="ＭＳ ゴシック" w:hint="eastAsia"/>
          <w:szCs w:val="28"/>
        </w:rPr>
        <w:t>に、「男女共同参画会議室」を「ジェンダー平等推進会議室」に、「男女共同参画関係資料コーナー」を「ジェンダー平等推進関係資料コーナー」に改める。</w:t>
      </w:r>
    </w:p>
    <w:p w14:paraId="341628CF" w14:textId="77777777" w:rsidR="00E53D0C" w:rsidRDefault="00E53D0C" w:rsidP="005B17A4">
      <w:pPr>
        <w:ind w:left="266" w:hangingChars="100" w:hanging="266"/>
        <w:rPr>
          <w:rFonts w:ascii="ＭＳ ゴシック" w:hAnsi="ＭＳ ゴシック"/>
          <w:szCs w:val="28"/>
        </w:rPr>
      </w:pPr>
      <w:r>
        <w:rPr>
          <w:rFonts w:ascii="ＭＳ ゴシック" w:hAnsi="ＭＳ ゴシック" w:hint="eastAsia"/>
          <w:szCs w:val="28"/>
        </w:rPr>
        <w:t xml:space="preserve">　　第１４条第４号中「男女共同参画センター」を「ジェンダー平等推進センター」に改める。</w:t>
      </w:r>
    </w:p>
    <w:p w14:paraId="51285235" w14:textId="77777777" w:rsidR="006404A5" w:rsidRDefault="004F33FD" w:rsidP="008E2682">
      <w:pPr>
        <w:ind w:left="266" w:hangingChars="100" w:hanging="266"/>
        <w:rPr>
          <w:rFonts w:ascii="ＭＳ ゴシック" w:hAnsi="ＭＳ ゴシック"/>
          <w:szCs w:val="28"/>
        </w:rPr>
      </w:pPr>
      <w:r>
        <w:rPr>
          <w:rFonts w:ascii="ＭＳ ゴシック" w:hAnsi="ＭＳ ゴシック" w:hint="eastAsia"/>
          <w:szCs w:val="28"/>
        </w:rPr>
        <w:t xml:space="preserve">　　</w:t>
      </w:r>
      <w:r w:rsidR="008F5156">
        <w:rPr>
          <w:rFonts w:ascii="ＭＳ ゴシック" w:hAnsi="ＭＳ ゴシック" w:hint="eastAsia"/>
          <w:szCs w:val="28"/>
        </w:rPr>
        <w:t>別表第１</w:t>
      </w:r>
      <w:r w:rsidR="008D7474">
        <w:rPr>
          <w:rFonts w:ascii="ＭＳ ゴシック" w:hAnsi="ＭＳ ゴシック" w:hint="eastAsia"/>
          <w:szCs w:val="28"/>
        </w:rPr>
        <w:t>中</w:t>
      </w:r>
    </w:p>
    <w:tbl>
      <w:tblPr>
        <w:tblpPr w:leftFromText="284" w:rightFromText="142" w:vertAnchor="text" w:horzAnchor="margin" w:tblpX="500" w:tblpY="319"/>
        <w:tblW w:w="9071" w:type="dxa"/>
        <w:tblBorders>
          <w:left w:val="single" w:sz="4" w:space="0" w:color="auto"/>
          <w:insideV w:val="single" w:sz="4" w:space="0" w:color="auto"/>
        </w:tblBorders>
        <w:tblLook w:val="01E0" w:firstRow="1" w:lastRow="1" w:firstColumn="1" w:lastColumn="1" w:noHBand="0" w:noVBand="0"/>
      </w:tblPr>
      <w:tblGrid>
        <w:gridCol w:w="2098"/>
        <w:gridCol w:w="1644"/>
        <w:gridCol w:w="680"/>
        <w:gridCol w:w="2098"/>
        <w:gridCol w:w="1644"/>
        <w:gridCol w:w="907"/>
      </w:tblGrid>
      <w:tr w:rsidR="000F39F9" w:rsidRPr="003813E8" w14:paraId="4A448865" w14:textId="77777777" w:rsidTr="000F39F9">
        <w:trPr>
          <w:trHeight w:val="151"/>
          <w:tblHeader/>
        </w:trPr>
        <w:tc>
          <w:tcPr>
            <w:tcW w:w="2098" w:type="dxa"/>
            <w:vMerge w:val="restart"/>
            <w:tcBorders>
              <w:top w:val="single" w:sz="4" w:space="0" w:color="auto"/>
              <w:left w:val="single" w:sz="4" w:space="0" w:color="auto"/>
              <w:bottom w:val="single" w:sz="4" w:space="0" w:color="auto"/>
              <w:right w:val="single" w:sz="4" w:space="0" w:color="auto"/>
            </w:tcBorders>
          </w:tcPr>
          <w:p w14:paraId="12E6A043" w14:textId="77777777" w:rsidR="000F39F9" w:rsidRPr="003813E8" w:rsidRDefault="000F39F9" w:rsidP="000F39F9">
            <w:pPr>
              <w:autoSpaceDE w:val="0"/>
              <w:autoSpaceDN w:val="0"/>
              <w:adjustRightInd w:val="0"/>
              <w:spacing w:line="0" w:lineRule="atLeast"/>
              <w:rPr>
                <w:rFonts w:ascii="ＭＳ ゴシック" w:hAnsi="ＭＳ ゴシック"/>
                <w:szCs w:val="28"/>
              </w:rPr>
            </w:pPr>
            <w:r>
              <w:rPr>
                <w:rFonts w:hint="eastAsia"/>
              </w:rPr>
              <w:t>男女共同参画センター</w:t>
            </w:r>
          </w:p>
        </w:tc>
        <w:tc>
          <w:tcPr>
            <w:tcW w:w="1644" w:type="dxa"/>
            <w:tcBorders>
              <w:top w:val="single" w:sz="4" w:space="0" w:color="auto"/>
              <w:left w:val="single" w:sz="4" w:space="0" w:color="auto"/>
              <w:bottom w:val="single" w:sz="4" w:space="0" w:color="auto"/>
              <w:right w:val="single" w:sz="4" w:space="0" w:color="auto"/>
            </w:tcBorders>
            <w:vAlign w:val="center"/>
          </w:tcPr>
          <w:p w14:paraId="349ED81F" w14:textId="77777777" w:rsidR="000F39F9" w:rsidRDefault="000F39F9" w:rsidP="000F39F9">
            <w:pPr>
              <w:autoSpaceDE w:val="0"/>
              <w:autoSpaceDN w:val="0"/>
              <w:adjustRightInd w:val="0"/>
              <w:spacing w:line="0" w:lineRule="atLeast"/>
              <w:ind w:left="266" w:hangingChars="100" w:hanging="266"/>
              <w:rPr>
                <w:rFonts w:ascii="ＭＳ ゴシック" w:hAnsi="ＭＳ ゴシック"/>
                <w:szCs w:val="28"/>
              </w:rPr>
            </w:pPr>
            <w:r w:rsidRPr="003813E8">
              <w:rPr>
                <w:rFonts w:ascii="ＭＳ ゴシック" w:hAnsi="ＭＳ ゴシック" w:hint="eastAsia"/>
                <w:szCs w:val="28"/>
              </w:rPr>
              <w:t>総合相談室</w:t>
            </w:r>
          </w:p>
          <w:p w14:paraId="4CD5F66D" w14:textId="77777777" w:rsidR="000F39F9" w:rsidRPr="003813E8" w:rsidRDefault="000F39F9" w:rsidP="000F39F9">
            <w:pPr>
              <w:autoSpaceDE w:val="0"/>
              <w:autoSpaceDN w:val="0"/>
              <w:adjustRightInd w:val="0"/>
              <w:spacing w:line="0" w:lineRule="atLeast"/>
              <w:ind w:left="266" w:hangingChars="100" w:hanging="266"/>
              <w:rPr>
                <w:rFonts w:ascii="ＭＳ ゴシック" w:hAnsi="ＭＳ ゴシック"/>
                <w:szCs w:val="28"/>
              </w:rPr>
            </w:pPr>
          </w:p>
        </w:tc>
        <w:tc>
          <w:tcPr>
            <w:tcW w:w="680" w:type="dxa"/>
            <w:vMerge w:val="restart"/>
            <w:tcBorders>
              <w:left w:val="single" w:sz="4" w:space="0" w:color="auto"/>
            </w:tcBorders>
            <w:vAlign w:val="center"/>
          </w:tcPr>
          <w:p w14:paraId="475B9348" w14:textId="77777777" w:rsidR="000F39F9" w:rsidRPr="003813E8" w:rsidRDefault="000F39F9" w:rsidP="000F39F9">
            <w:pPr>
              <w:autoSpaceDE w:val="0"/>
              <w:autoSpaceDN w:val="0"/>
              <w:adjustRightInd w:val="0"/>
              <w:spacing w:line="0" w:lineRule="atLeast"/>
              <w:jc w:val="center"/>
              <w:rPr>
                <w:rFonts w:ascii="ＭＳ ゴシック" w:hAnsi="ＭＳ ゴシック" w:cs="ＭＳ 明朝"/>
                <w:spacing w:val="5"/>
                <w:kern w:val="0"/>
                <w:sz w:val="22"/>
                <w:szCs w:val="22"/>
              </w:rPr>
            </w:pPr>
            <w:r w:rsidRPr="003813E8">
              <w:rPr>
                <w:rFonts w:ascii="ＭＳ ゴシック" w:hAnsi="ＭＳ ゴシック" w:cs="ＭＳ 明朝" w:hint="eastAsia"/>
                <w:kern w:val="0"/>
                <w:szCs w:val="28"/>
              </w:rPr>
              <w:t>を</w:t>
            </w:r>
          </w:p>
        </w:tc>
        <w:tc>
          <w:tcPr>
            <w:tcW w:w="2098" w:type="dxa"/>
            <w:vMerge w:val="restart"/>
            <w:tcBorders>
              <w:top w:val="single" w:sz="4" w:space="0" w:color="auto"/>
              <w:left w:val="single" w:sz="4" w:space="0" w:color="auto"/>
              <w:bottom w:val="single" w:sz="4" w:space="0" w:color="auto"/>
            </w:tcBorders>
          </w:tcPr>
          <w:p w14:paraId="1F2E0946" w14:textId="77777777" w:rsidR="000F39F9" w:rsidRPr="003813E8" w:rsidRDefault="000F39F9" w:rsidP="000F39F9">
            <w:pPr>
              <w:autoSpaceDE w:val="0"/>
              <w:autoSpaceDN w:val="0"/>
              <w:adjustRightInd w:val="0"/>
              <w:spacing w:line="0" w:lineRule="atLeast"/>
              <w:rPr>
                <w:rFonts w:ascii="ＭＳ ゴシック" w:hAnsi="ＭＳ ゴシック" w:cs="ＭＳ 明朝"/>
                <w:kern w:val="0"/>
                <w:szCs w:val="28"/>
              </w:rPr>
            </w:pPr>
            <w:r>
              <w:rPr>
                <w:rFonts w:hint="eastAsia"/>
              </w:rPr>
              <w:t>ジェンダー平等推進センター</w:t>
            </w:r>
          </w:p>
        </w:tc>
        <w:tc>
          <w:tcPr>
            <w:tcW w:w="1644" w:type="dxa"/>
            <w:tcBorders>
              <w:top w:val="single" w:sz="4" w:space="0" w:color="auto"/>
              <w:left w:val="single" w:sz="4" w:space="0" w:color="auto"/>
              <w:bottom w:val="single" w:sz="4" w:space="0" w:color="auto"/>
              <w:right w:val="single" w:sz="4" w:space="0" w:color="auto"/>
            </w:tcBorders>
            <w:vAlign w:val="center"/>
          </w:tcPr>
          <w:p w14:paraId="44268D48" w14:textId="77777777" w:rsidR="000F39F9" w:rsidRDefault="000F39F9" w:rsidP="000F39F9">
            <w:pPr>
              <w:autoSpaceDE w:val="0"/>
              <w:autoSpaceDN w:val="0"/>
              <w:adjustRightInd w:val="0"/>
              <w:spacing w:line="0" w:lineRule="atLeast"/>
              <w:ind w:left="266" w:hangingChars="100" w:hanging="266"/>
              <w:rPr>
                <w:rFonts w:ascii="ＭＳ ゴシック" w:hAnsi="ＭＳ ゴシック"/>
                <w:szCs w:val="28"/>
              </w:rPr>
            </w:pPr>
            <w:r w:rsidRPr="003813E8">
              <w:rPr>
                <w:rFonts w:ascii="ＭＳ ゴシック" w:hAnsi="ＭＳ ゴシック" w:hint="eastAsia"/>
                <w:szCs w:val="28"/>
              </w:rPr>
              <w:t>総合相談室</w:t>
            </w:r>
          </w:p>
          <w:p w14:paraId="1606EE9B" w14:textId="77777777" w:rsidR="000F39F9" w:rsidRDefault="000F39F9" w:rsidP="000F39F9">
            <w:pPr>
              <w:autoSpaceDE w:val="0"/>
              <w:autoSpaceDN w:val="0"/>
              <w:adjustRightInd w:val="0"/>
              <w:spacing w:line="0" w:lineRule="atLeast"/>
            </w:pPr>
          </w:p>
        </w:tc>
        <w:tc>
          <w:tcPr>
            <w:tcW w:w="907" w:type="dxa"/>
            <w:vMerge w:val="restart"/>
            <w:tcBorders>
              <w:left w:val="single" w:sz="4" w:space="0" w:color="auto"/>
            </w:tcBorders>
            <w:vAlign w:val="center"/>
          </w:tcPr>
          <w:p w14:paraId="22FC75EB" w14:textId="77777777" w:rsidR="000F39F9" w:rsidRDefault="000F39F9" w:rsidP="000F39F9">
            <w:pPr>
              <w:autoSpaceDE w:val="0"/>
              <w:autoSpaceDN w:val="0"/>
              <w:adjustRightInd w:val="0"/>
              <w:spacing w:line="0" w:lineRule="atLeast"/>
              <w:jc w:val="center"/>
            </w:pPr>
            <w:r>
              <w:rPr>
                <w:rFonts w:hint="eastAsia"/>
              </w:rPr>
              <w:t>に</w:t>
            </w:r>
          </w:p>
        </w:tc>
      </w:tr>
      <w:tr w:rsidR="000F39F9" w:rsidRPr="003813E8" w14:paraId="3118C8F3" w14:textId="77777777" w:rsidTr="000F39F9">
        <w:trPr>
          <w:trHeight w:val="150"/>
          <w:tblHeader/>
        </w:trPr>
        <w:tc>
          <w:tcPr>
            <w:tcW w:w="2098" w:type="dxa"/>
            <w:vMerge/>
            <w:tcBorders>
              <w:left w:val="single" w:sz="4" w:space="0" w:color="auto"/>
              <w:bottom w:val="single" w:sz="4" w:space="0" w:color="auto"/>
              <w:right w:val="single" w:sz="4" w:space="0" w:color="auto"/>
            </w:tcBorders>
            <w:vAlign w:val="center"/>
          </w:tcPr>
          <w:p w14:paraId="4231643B" w14:textId="77777777" w:rsidR="000F39F9" w:rsidRPr="003813E8" w:rsidRDefault="000F39F9" w:rsidP="000F39F9">
            <w:pPr>
              <w:autoSpaceDE w:val="0"/>
              <w:autoSpaceDN w:val="0"/>
              <w:adjustRightInd w:val="0"/>
              <w:spacing w:line="0" w:lineRule="atLeast"/>
              <w:ind w:left="266" w:hangingChars="100" w:hanging="266"/>
              <w:rPr>
                <w:rFonts w:ascii="ＭＳ ゴシック" w:hAnsi="ＭＳ ゴシック"/>
                <w:szCs w:val="28"/>
              </w:rPr>
            </w:pPr>
          </w:p>
        </w:tc>
        <w:tc>
          <w:tcPr>
            <w:tcW w:w="1644" w:type="dxa"/>
            <w:tcBorders>
              <w:top w:val="single" w:sz="4" w:space="0" w:color="auto"/>
              <w:left w:val="single" w:sz="4" w:space="0" w:color="auto"/>
              <w:bottom w:val="single" w:sz="4" w:space="0" w:color="auto"/>
              <w:right w:val="single" w:sz="4" w:space="0" w:color="auto"/>
            </w:tcBorders>
          </w:tcPr>
          <w:p w14:paraId="7BDF0798" w14:textId="77777777" w:rsidR="000F39F9" w:rsidRDefault="000F39F9" w:rsidP="000F39F9">
            <w:pPr>
              <w:autoSpaceDE w:val="0"/>
              <w:autoSpaceDN w:val="0"/>
              <w:snapToGrid w:val="0"/>
            </w:pPr>
            <w:r>
              <w:rPr>
                <w:rFonts w:hint="eastAsia"/>
              </w:rPr>
              <w:t>交流室</w:t>
            </w:r>
          </w:p>
          <w:p w14:paraId="36333C18" w14:textId="77777777" w:rsidR="000F39F9" w:rsidRDefault="000F39F9" w:rsidP="000F39F9">
            <w:pPr>
              <w:autoSpaceDE w:val="0"/>
              <w:autoSpaceDN w:val="0"/>
              <w:snapToGrid w:val="0"/>
            </w:pPr>
          </w:p>
          <w:p w14:paraId="66953185" w14:textId="77777777" w:rsidR="000F39F9" w:rsidRDefault="000F39F9" w:rsidP="000F39F9">
            <w:pPr>
              <w:autoSpaceDE w:val="0"/>
              <w:autoSpaceDN w:val="0"/>
              <w:snapToGrid w:val="0"/>
            </w:pPr>
            <w:r>
              <w:rPr>
                <w:rFonts w:hint="eastAsia"/>
              </w:rPr>
              <w:t>男女共同参画会議室</w:t>
            </w:r>
          </w:p>
          <w:p w14:paraId="04999C21" w14:textId="77777777" w:rsidR="000F39F9" w:rsidRDefault="000F39F9" w:rsidP="000F39F9">
            <w:pPr>
              <w:autoSpaceDE w:val="0"/>
              <w:autoSpaceDN w:val="0"/>
              <w:snapToGrid w:val="0"/>
            </w:pPr>
          </w:p>
          <w:p w14:paraId="1407452E" w14:textId="77777777" w:rsidR="000F39F9" w:rsidRPr="003813E8" w:rsidRDefault="009D78A0" w:rsidP="000F39F9">
            <w:pPr>
              <w:autoSpaceDE w:val="0"/>
              <w:autoSpaceDN w:val="0"/>
              <w:adjustRightInd w:val="0"/>
              <w:spacing w:line="0" w:lineRule="atLeast"/>
              <w:rPr>
                <w:rFonts w:ascii="ＭＳ ゴシック" w:hAnsi="ＭＳ ゴシック"/>
                <w:szCs w:val="28"/>
              </w:rPr>
            </w:pPr>
            <w:r>
              <w:rPr>
                <w:rFonts w:ascii="ＭＳ ゴシック" w:hAnsi="ＭＳ ゴシック" w:hint="eastAsia"/>
                <w:noProof/>
                <w:szCs w:val="28"/>
              </w:rPr>
              <mc:AlternateContent>
                <mc:Choice Requires="wps">
                  <w:drawing>
                    <wp:anchor distT="0" distB="0" distL="114300" distR="114300" simplePos="0" relativeHeight="251658240" behindDoc="0" locked="0" layoutInCell="1" allowOverlap="1" wp14:anchorId="6C3C4273" wp14:editId="5ECE1D40">
                      <wp:simplePos x="0" y="0"/>
                      <wp:positionH relativeFrom="column">
                        <wp:posOffset>958215</wp:posOffset>
                      </wp:positionH>
                      <wp:positionV relativeFrom="paragraph">
                        <wp:posOffset>857089</wp:posOffset>
                      </wp:positionV>
                      <wp:extent cx="337820" cy="3937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4121" w14:textId="77777777" w:rsidR="009D78A0" w:rsidRDefault="009D78A0" w:rsidP="009D78A0">
                                  <w:pPr>
                                    <w:ind w:leftChars="-50" w:left="133" w:hangingChars="100" w:hanging="266"/>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C4273" id="_x0000_t202" coordsize="21600,21600" o:spt="202" path="m,l,21600r21600,l21600,xe">
                      <v:stroke joinstyle="miter"/>
                      <v:path gradientshapeok="t" o:connecttype="rect"/>
                    </v:shapetype>
                    <v:shape id="テキスト ボックス 3" o:spid="_x0000_s1026" type="#_x0000_t202" style="position:absolute;left:0;text-align:left;margin-left:75.45pt;margin-top:67.5pt;width:26.6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" filled="f" stroked="f">
                      <v:textbox>
                        <w:txbxContent>
                          <w:p w14:paraId="32404121" w14:textId="77777777" w:rsidR="009D78A0" w:rsidRDefault="009D78A0" w:rsidP="009D78A0">
                            <w:pPr>
                              <w:ind w:leftChars="-50" w:left="133" w:hangingChars="100" w:hanging="266"/>
                            </w:pPr>
                            <w:r>
                              <w:rPr>
                                <w:rFonts w:hint="eastAsia"/>
                              </w:rPr>
                              <w:t>」</w:t>
                            </w:r>
                          </w:p>
                        </w:txbxContent>
                      </v:textbox>
                    </v:shape>
                  </w:pict>
                </mc:Fallback>
              </mc:AlternateContent>
            </w:r>
            <w:r w:rsidR="000F39F9">
              <w:rPr>
                <w:rFonts w:hint="eastAsia"/>
              </w:rPr>
              <w:t>男女共同参画関係資料コーナー</w:t>
            </w:r>
          </w:p>
        </w:tc>
        <w:tc>
          <w:tcPr>
            <w:tcW w:w="680" w:type="dxa"/>
            <w:vMerge/>
            <w:tcBorders>
              <w:left w:val="single" w:sz="4" w:space="0" w:color="auto"/>
            </w:tcBorders>
            <w:vAlign w:val="center"/>
          </w:tcPr>
          <w:p w14:paraId="75F5A91C" w14:textId="77777777" w:rsidR="000F39F9" w:rsidRPr="003813E8" w:rsidRDefault="000F39F9" w:rsidP="000F39F9">
            <w:pPr>
              <w:autoSpaceDE w:val="0"/>
              <w:autoSpaceDN w:val="0"/>
              <w:adjustRightInd w:val="0"/>
              <w:spacing w:line="0" w:lineRule="atLeast"/>
              <w:jc w:val="center"/>
              <w:rPr>
                <w:rFonts w:ascii="ＭＳ ゴシック" w:hAnsi="ＭＳ ゴシック" w:cs="ＭＳ 明朝"/>
                <w:kern w:val="0"/>
                <w:szCs w:val="28"/>
              </w:rPr>
            </w:pPr>
          </w:p>
        </w:tc>
        <w:tc>
          <w:tcPr>
            <w:tcW w:w="2098" w:type="dxa"/>
            <w:vMerge/>
            <w:tcBorders>
              <w:left w:val="single" w:sz="4" w:space="0" w:color="auto"/>
              <w:bottom w:val="single" w:sz="4" w:space="0" w:color="auto"/>
            </w:tcBorders>
          </w:tcPr>
          <w:p w14:paraId="6C65883C" w14:textId="77777777" w:rsidR="000F39F9" w:rsidRPr="003813E8" w:rsidRDefault="000F39F9" w:rsidP="000F39F9">
            <w:pPr>
              <w:autoSpaceDE w:val="0"/>
              <w:autoSpaceDN w:val="0"/>
              <w:adjustRightInd w:val="0"/>
              <w:spacing w:line="0" w:lineRule="atLeast"/>
              <w:jc w:val="center"/>
              <w:rPr>
                <w:rFonts w:ascii="ＭＳ ゴシック" w:hAnsi="ＭＳ ゴシック" w:cs="ＭＳ 明朝"/>
                <w:kern w:val="0"/>
                <w:szCs w:val="28"/>
              </w:rPr>
            </w:pPr>
          </w:p>
        </w:tc>
        <w:tc>
          <w:tcPr>
            <w:tcW w:w="1644" w:type="dxa"/>
            <w:tcBorders>
              <w:top w:val="single" w:sz="4" w:space="0" w:color="auto"/>
              <w:left w:val="single" w:sz="4" w:space="0" w:color="auto"/>
              <w:bottom w:val="single" w:sz="4" w:space="0" w:color="auto"/>
              <w:right w:val="single" w:sz="4" w:space="0" w:color="auto"/>
            </w:tcBorders>
          </w:tcPr>
          <w:p w14:paraId="0E2869C0" w14:textId="77777777" w:rsidR="000F39F9" w:rsidRDefault="000F39F9" w:rsidP="000F39F9">
            <w:pPr>
              <w:autoSpaceDE w:val="0"/>
              <w:autoSpaceDN w:val="0"/>
              <w:snapToGrid w:val="0"/>
            </w:pPr>
            <w:r>
              <w:rPr>
                <w:rFonts w:hint="eastAsia"/>
              </w:rPr>
              <w:t>交流室</w:t>
            </w:r>
          </w:p>
          <w:p w14:paraId="3F6D9948" w14:textId="77777777" w:rsidR="000F39F9" w:rsidRDefault="000F39F9" w:rsidP="000F39F9">
            <w:pPr>
              <w:autoSpaceDE w:val="0"/>
              <w:autoSpaceDN w:val="0"/>
              <w:snapToGrid w:val="0"/>
            </w:pPr>
          </w:p>
          <w:p w14:paraId="6A9E3146" w14:textId="77777777" w:rsidR="000F39F9" w:rsidRDefault="000F39F9" w:rsidP="000F39F9">
            <w:pPr>
              <w:autoSpaceDE w:val="0"/>
              <w:autoSpaceDN w:val="0"/>
              <w:snapToGrid w:val="0"/>
            </w:pPr>
            <w:r>
              <w:rPr>
                <w:rFonts w:hint="eastAsia"/>
              </w:rPr>
              <w:t>ジェンダー平等推進会議室</w:t>
            </w:r>
          </w:p>
          <w:p w14:paraId="51D54DA1" w14:textId="77777777" w:rsidR="000F39F9" w:rsidRDefault="000F39F9" w:rsidP="000F39F9">
            <w:pPr>
              <w:autoSpaceDE w:val="0"/>
              <w:autoSpaceDN w:val="0"/>
              <w:snapToGrid w:val="0"/>
            </w:pPr>
          </w:p>
          <w:p w14:paraId="7F0FF559" w14:textId="77777777" w:rsidR="000F39F9" w:rsidRPr="003813E8" w:rsidRDefault="009D78A0" w:rsidP="000F39F9">
            <w:pPr>
              <w:autoSpaceDE w:val="0"/>
              <w:autoSpaceDN w:val="0"/>
              <w:adjustRightInd w:val="0"/>
              <w:spacing w:line="0" w:lineRule="atLeast"/>
              <w:rPr>
                <w:rFonts w:ascii="ＭＳ ゴシック" w:hAnsi="ＭＳ ゴシック" w:cs="ＭＳ 明朝"/>
                <w:kern w:val="0"/>
                <w:szCs w:val="28"/>
              </w:rPr>
            </w:pPr>
            <w:r>
              <w:rPr>
                <w:rFonts w:ascii="ＭＳ ゴシック" w:hAnsi="ＭＳ ゴシック" w:hint="eastAsia"/>
                <w:noProof/>
                <w:szCs w:val="28"/>
              </w:rPr>
              <mc:AlternateContent>
                <mc:Choice Requires="wps">
                  <w:drawing>
                    <wp:anchor distT="0" distB="0" distL="114300" distR="114300" simplePos="0" relativeHeight="251660288" behindDoc="0" locked="0" layoutInCell="1" allowOverlap="1" wp14:anchorId="24451A9C" wp14:editId="0A1A9DE7">
                      <wp:simplePos x="0" y="0"/>
                      <wp:positionH relativeFrom="column">
                        <wp:posOffset>949960</wp:posOffset>
                      </wp:positionH>
                      <wp:positionV relativeFrom="paragraph">
                        <wp:posOffset>628650</wp:posOffset>
                      </wp:positionV>
                      <wp:extent cx="337820" cy="39370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99B7" w14:textId="77777777" w:rsidR="009D78A0" w:rsidRDefault="009D78A0" w:rsidP="009D78A0">
                                  <w:pPr>
                                    <w:ind w:leftChars="-50" w:left="133" w:hangingChars="100" w:hanging="266"/>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1A9C" id="テキスト ボックス 4" o:spid="_x0000_s1027" type="#_x0000_t202" style="position:absolute;left:0;text-align:left;margin-left:74.8pt;margin-top:49.5pt;width:26.6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" filled="f" stroked="f">
                      <v:textbox>
                        <w:txbxContent>
                          <w:p w14:paraId="75DC99B7" w14:textId="77777777" w:rsidR="009D78A0" w:rsidRDefault="009D78A0" w:rsidP="009D78A0">
                            <w:pPr>
                              <w:ind w:leftChars="-50" w:left="133" w:hangingChars="100" w:hanging="266"/>
                            </w:pPr>
                            <w:r>
                              <w:rPr>
                                <w:rFonts w:hint="eastAsia"/>
                              </w:rPr>
                              <w:t>」</w:t>
                            </w:r>
                          </w:p>
                        </w:txbxContent>
                      </v:textbox>
                    </v:shape>
                  </w:pict>
                </mc:Fallback>
              </mc:AlternateContent>
            </w:r>
            <w:r w:rsidR="000F39F9">
              <w:rPr>
                <w:rFonts w:hint="eastAsia"/>
              </w:rPr>
              <w:t>ジェンダー平等推進関係資料コーナー</w:t>
            </w:r>
          </w:p>
        </w:tc>
        <w:tc>
          <w:tcPr>
            <w:tcW w:w="907" w:type="dxa"/>
            <w:vMerge/>
            <w:tcBorders>
              <w:left w:val="single" w:sz="4" w:space="0" w:color="auto"/>
            </w:tcBorders>
          </w:tcPr>
          <w:p w14:paraId="22444BB3" w14:textId="77777777" w:rsidR="000F39F9" w:rsidRPr="003813E8" w:rsidRDefault="000F39F9" w:rsidP="000F39F9">
            <w:pPr>
              <w:autoSpaceDE w:val="0"/>
              <w:autoSpaceDN w:val="0"/>
              <w:adjustRightInd w:val="0"/>
              <w:spacing w:line="0" w:lineRule="atLeast"/>
              <w:jc w:val="center"/>
              <w:rPr>
                <w:rFonts w:ascii="ＭＳ ゴシック" w:hAnsi="ＭＳ ゴシック" w:cs="ＭＳ 明朝"/>
                <w:kern w:val="0"/>
                <w:szCs w:val="28"/>
              </w:rPr>
            </w:pPr>
          </w:p>
        </w:tc>
      </w:tr>
    </w:tbl>
    <w:p w14:paraId="1EE1F197" w14:textId="77777777" w:rsidR="009D78A0" w:rsidRDefault="006404A5" w:rsidP="009D78A0">
      <w:pPr>
        <w:spacing w:line="360" w:lineRule="exact"/>
        <w:ind w:left="266" w:hangingChars="100" w:hanging="266"/>
        <w:rPr>
          <w:rFonts w:ascii="ＭＳ ゴシック" w:hAnsi="ＭＳ ゴシック"/>
          <w:szCs w:val="28"/>
        </w:rPr>
      </w:pPr>
      <w:r>
        <w:rPr>
          <w:rFonts w:ascii="ＭＳ ゴシック" w:hAnsi="ＭＳ ゴシック" w:hint="eastAsia"/>
          <w:noProof/>
          <w:szCs w:val="28"/>
        </w:rPr>
        <mc:AlternateContent>
          <mc:Choice Requires="wps">
            <w:drawing>
              <wp:anchor distT="0" distB="0" distL="114300" distR="114300" simplePos="0" relativeHeight="251656192" behindDoc="0" locked="0" layoutInCell="1" allowOverlap="1" wp14:anchorId="3A28687B" wp14:editId="3B3D0E0D">
                <wp:simplePos x="0" y="0"/>
                <wp:positionH relativeFrom="column">
                  <wp:posOffset>2861945</wp:posOffset>
                </wp:positionH>
                <wp:positionV relativeFrom="paragraph">
                  <wp:posOffset>-6397</wp:posOffset>
                </wp:positionV>
                <wp:extent cx="337820" cy="3937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E6D5E" w14:textId="77777777" w:rsidR="009D78A0" w:rsidRDefault="009D78A0" w:rsidP="009D78A0">
                            <w:pPr>
                              <w:ind w:leftChars="-50" w:left="133" w:hangingChars="100" w:hanging="266"/>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8687B" id="テキスト ボックス 2" o:spid="_x0000_s1028" type="#_x0000_t202" style="position:absolute;left:0;text-align:left;margin-left:225.35pt;margin-top:-.5pt;width:26.6pt;height: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Io2QIAANA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" filled="f" stroked="f">
                <v:textbox>
                  <w:txbxContent>
                    <w:p w14:paraId="03CE6D5E" w14:textId="77777777" w:rsidR="009D78A0" w:rsidRDefault="009D78A0" w:rsidP="009D78A0">
                      <w:pPr>
                        <w:ind w:leftChars="-50" w:left="133" w:hangingChars="100" w:hanging="266"/>
                      </w:pPr>
                      <w:r>
                        <w:rPr>
                          <w:rFonts w:hint="eastAsia"/>
                        </w:rPr>
                        <w:t>「</w:t>
                      </w:r>
                    </w:p>
                  </w:txbxContent>
                </v:textbox>
              </v:shape>
            </w:pict>
          </mc:Fallback>
        </mc:AlternateContent>
      </w:r>
      <w:r>
        <w:rPr>
          <w:rFonts w:ascii="ＭＳ ゴシック" w:hAnsi="ＭＳ ゴシック" w:hint="eastAsia"/>
          <w:noProof/>
          <w:szCs w:val="28"/>
        </w:rPr>
        <mc:AlternateContent>
          <mc:Choice Requires="wps">
            <w:drawing>
              <wp:anchor distT="0" distB="0" distL="114300" distR="114300" simplePos="0" relativeHeight="251655168" behindDoc="0" locked="0" layoutInCell="1" allowOverlap="1" wp14:anchorId="3050DA9F" wp14:editId="28DFCDB2">
                <wp:simplePos x="0" y="0"/>
                <wp:positionH relativeFrom="column">
                  <wp:posOffset>80645</wp:posOffset>
                </wp:positionH>
                <wp:positionV relativeFrom="paragraph">
                  <wp:posOffset>-21637</wp:posOffset>
                </wp:positionV>
                <wp:extent cx="337820" cy="393700"/>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11D4" w14:textId="77777777" w:rsidR="009D78A0" w:rsidRDefault="009D78A0" w:rsidP="009D78A0">
                            <w:pPr>
                              <w:ind w:leftChars="-50" w:left="133" w:hangingChars="100" w:hanging="266"/>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0DA9F" id="テキスト ボックス 1" o:spid="_x0000_s1029" type="#_x0000_t202" style="position:absolute;left:0;text-align:left;margin-left:6.35pt;margin-top:-1.7pt;width:26.6pt;height: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" filled="f" stroked="f">
                <v:textbox>
                  <w:txbxContent>
                    <w:p w14:paraId="233711D4" w14:textId="77777777" w:rsidR="009D78A0" w:rsidRDefault="009D78A0" w:rsidP="009D78A0">
                      <w:pPr>
                        <w:ind w:leftChars="-50" w:left="133" w:hangingChars="100" w:hanging="266"/>
                      </w:pPr>
                      <w:r>
                        <w:rPr>
                          <w:rFonts w:hint="eastAsia"/>
                        </w:rPr>
                        <w:t>「</w:t>
                      </w:r>
                    </w:p>
                  </w:txbxContent>
                </v:textbox>
              </v:shape>
            </w:pict>
          </mc:Fallback>
        </mc:AlternateContent>
      </w:r>
    </w:p>
    <w:p w14:paraId="5CFDE321" w14:textId="77777777" w:rsidR="003813E8" w:rsidRDefault="009D78A0" w:rsidP="009D78A0">
      <w:pPr>
        <w:ind w:leftChars="100" w:left="266"/>
        <w:rPr>
          <w:rFonts w:ascii="ＭＳ ゴシック" w:hAnsi="ＭＳ ゴシック"/>
          <w:szCs w:val="28"/>
        </w:rPr>
      </w:pPr>
      <w:r>
        <w:rPr>
          <w:rFonts w:ascii="ＭＳ ゴシック" w:hAnsi="ＭＳ ゴシック" w:hint="eastAsia"/>
          <w:szCs w:val="28"/>
        </w:rPr>
        <w:t>改める。</w:t>
      </w:r>
    </w:p>
    <w:p w14:paraId="12FF4873" w14:textId="77777777" w:rsidR="004C4700" w:rsidRDefault="004C4700" w:rsidP="004C4700">
      <w:pPr>
        <w:ind w:left="266" w:hangingChars="100" w:hanging="266"/>
        <w:rPr>
          <w:rFonts w:ascii="ＭＳ ゴシック" w:hAnsi="ＭＳ ゴシック"/>
          <w:szCs w:val="28"/>
        </w:rPr>
      </w:pPr>
      <w:r>
        <w:rPr>
          <w:rFonts w:ascii="ＭＳ ゴシック" w:hAnsi="ＭＳ ゴシック" w:hint="eastAsia"/>
          <w:szCs w:val="28"/>
        </w:rPr>
        <w:t xml:space="preserve">　（品川区組織条例の一部を改正する条例の一部改正）</w:t>
      </w:r>
    </w:p>
    <w:p w14:paraId="668B26FC" w14:textId="77777777" w:rsidR="004C4700" w:rsidRDefault="004C4700" w:rsidP="004C4700">
      <w:pPr>
        <w:ind w:left="266" w:hangingChars="100" w:hanging="266"/>
        <w:rPr>
          <w:rFonts w:ascii="ＭＳ ゴシック" w:hAnsi="ＭＳ ゴシック"/>
          <w:szCs w:val="28"/>
        </w:rPr>
      </w:pPr>
      <w:r>
        <w:rPr>
          <w:rFonts w:ascii="ＭＳ ゴシック" w:hAnsi="ＭＳ ゴシック" w:hint="eastAsia"/>
          <w:szCs w:val="28"/>
        </w:rPr>
        <w:t>６　品川区組織条例の一部を改正する条例（令和５年品川区条例第５５号）の</w:t>
      </w:r>
      <w:r w:rsidRPr="005E301B">
        <w:rPr>
          <w:rFonts w:ascii="ＭＳ ゴシック" w:hAnsi="ＭＳ ゴシック" w:hint="eastAsia"/>
          <w:szCs w:val="28"/>
        </w:rPr>
        <w:t>一部を次のように改正する。</w:t>
      </w:r>
    </w:p>
    <w:p w14:paraId="03638F21" w14:textId="77777777" w:rsidR="004C4700" w:rsidRDefault="001356A1" w:rsidP="001356A1">
      <w:pPr>
        <w:ind w:leftChars="100" w:left="266"/>
        <w:rPr>
          <w:rFonts w:ascii="ＭＳ ゴシック" w:hAnsi="ＭＳ ゴシック"/>
          <w:szCs w:val="28"/>
        </w:rPr>
      </w:pPr>
      <w:r>
        <w:rPr>
          <w:rFonts w:ascii="ＭＳ ゴシック" w:hAnsi="ＭＳ ゴシック" w:hint="eastAsia"/>
          <w:szCs w:val="28"/>
        </w:rPr>
        <w:t xml:space="preserve">　</w:t>
      </w:r>
      <w:r w:rsidR="004C4700" w:rsidRPr="004C4700">
        <w:rPr>
          <w:rFonts w:ascii="ＭＳ ゴシック" w:hAnsi="ＭＳ ゴシック" w:hint="eastAsia"/>
          <w:szCs w:val="28"/>
        </w:rPr>
        <w:t>第３条の表総務部の項の改正規定中「、第４号を第５号とし、第３号」を「、同項第４号中「男女共同参画」を「ジェンダー平等</w:t>
      </w:r>
      <w:r w:rsidR="00A607C2">
        <w:rPr>
          <w:rFonts w:ascii="ＭＳ ゴシック" w:hAnsi="ＭＳ ゴシック" w:hint="eastAsia"/>
          <w:szCs w:val="28"/>
        </w:rPr>
        <w:t>の</w:t>
      </w:r>
      <w:r w:rsidR="004C4700" w:rsidRPr="004C4700">
        <w:rPr>
          <w:rFonts w:ascii="ＭＳ ゴシック" w:hAnsi="ＭＳ ゴシック" w:hint="eastAsia"/>
          <w:szCs w:val="28"/>
        </w:rPr>
        <w:t>推進」に改め、同号を同項第５号とし、同項第３号」に改める。</w:t>
      </w:r>
    </w:p>
    <w:p w14:paraId="1D76A8F3" w14:textId="77777777" w:rsidR="00994696" w:rsidRPr="002272C7" w:rsidRDefault="00994696" w:rsidP="005B17A4">
      <w:pPr>
        <w:ind w:left="531" w:hangingChars="200" w:hanging="531"/>
        <w:rPr>
          <w:rFonts w:ascii="ＭＳ ゴシック" w:hAnsi="ＭＳ ゴシック"/>
          <w:szCs w:val="28"/>
        </w:rPr>
      </w:pPr>
      <w:r w:rsidRPr="002272C7">
        <w:rPr>
          <w:rFonts w:ascii="ＭＳ ゴシック" w:hAnsi="ＭＳ ゴシック" w:hint="eastAsia"/>
          <w:kern w:val="0"/>
          <w:szCs w:val="28"/>
        </w:rPr>
        <w:t xml:space="preserve">　（説明）</w:t>
      </w:r>
      <w:r w:rsidR="00F90DD8">
        <w:rPr>
          <w:rFonts w:ascii="ＭＳ ゴシック" w:hAnsi="ＭＳ ゴシック" w:hint="eastAsia"/>
          <w:kern w:val="0"/>
          <w:szCs w:val="28"/>
        </w:rPr>
        <w:t>ジェンダー平等と</w:t>
      </w:r>
      <w:r w:rsidR="00650DD0" w:rsidRPr="00650DD0">
        <w:rPr>
          <w:rFonts w:ascii="ＭＳ ゴシック" w:hAnsi="ＭＳ ゴシック" w:hint="eastAsia"/>
          <w:kern w:val="0"/>
          <w:szCs w:val="28"/>
        </w:rPr>
        <w:t>性の多様性を尊重し合う社会を実現</w:t>
      </w:r>
      <w:r w:rsidR="00650DD0">
        <w:rPr>
          <w:rFonts w:ascii="ＭＳ ゴシック" w:hAnsi="ＭＳ ゴシック" w:hint="eastAsia"/>
          <w:kern w:val="0"/>
          <w:szCs w:val="28"/>
        </w:rPr>
        <w:t>するため、</w:t>
      </w:r>
      <w:r w:rsidR="004C4700">
        <w:rPr>
          <w:rFonts w:hint="eastAsia"/>
        </w:rPr>
        <w:t>基本理念、推進体制</w:t>
      </w:r>
      <w:r w:rsidR="00811599">
        <w:rPr>
          <w:rFonts w:hint="eastAsia"/>
        </w:rPr>
        <w:t>等について定める</w:t>
      </w:r>
      <w:r w:rsidR="00811599" w:rsidRPr="00A11792">
        <w:rPr>
          <w:rFonts w:ascii="ＭＳ ゴシック" w:hAnsi="ＭＳ ゴシック" w:hint="eastAsia"/>
          <w:kern w:val="0"/>
        </w:rPr>
        <w:t>必要がある。</w:t>
      </w:r>
    </w:p>
    <w:sectPr w:rsidR="00994696" w:rsidRPr="002272C7">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FCA99" w14:textId="77777777" w:rsidR="008B5158" w:rsidRDefault="008B5158" w:rsidP="00CB2903">
      <w:r>
        <w:separator/>
      </w:r>
    </w:p>
  </w:endnote>
  <w:endnote w:type="continuationSeparator" w:id="0">
    <w:p w14:paraId="62351688" w14:textId="77777777" w:rsidR="008B5158" w:rsidRDefault="008B5158" w:rsidP="00C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D559" w14:textId="77777777" w:rsidR="00F97F6F" w:rsidRDefault="00F97F6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FB89" w14:textId="77777777" w:rsidR="00F97F6F" w:rsidRDefault="00F97F6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FDF7" w14:textId="77777777" w:rsidR="00F97F6F" w:rsidRDefault="00F97F6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7C03D" w14:textId="77777777" w:rsidR="008B5158" w:rsidRDefault="008B5158" w:rsidP="00CB2903">
      <w:r>
        <w:separator/>
      </w:r>
    </w:p>
  </w:footnote>
  <w:footnote w:type="continuationSeparator" w:id="0">
    <w:p w14:paraId="09FF995F" w14:textId="77777777" w:rsidR="008B5158" w:rsidRDefault="008B5158" w:rsidP="00C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6024" w14:textId="77777777" w:rsidR="00F97F6F" w:rsidRDefault="00F97F6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549B" w14:textId="77777777" w:rsidR="00F97F6F" w:rsidRDefault="00F97F6F">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8B99" w14:textId="77777777" w:rsidR="00F97F6F" w:rsidRDefault="00F97F6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cumentProtection w:edit="readOnly" w:enforcement="1" w:cryptProviderType="rsaAES" w:cryptAlgorithmClass="hash" w:cryptAlgorithmType="typeAny" w:cryptAlgorithmSid="14" w:cryptSpinCount="100000" w:hash="eMzdLl2vQo+iFI+n2hxFlKnb9K5VkNckc37SA54fbCBffc7Wx543oJGpvvrfYidQuM4afCx4rbV3VGSoR7Sqvg==" w:salt="3+ozkrw1qtIPMlZXd72MsA=="/>
  <w:defaultTabStop w:val="840"/>
  <w:drawingGridHorizontalSpacing w:val="133"/>
  <w:drawingGridVerticalSpacing w:val="318"/>
  <w:displayHorizontalDrawingGridEvery w:val="0"/>
  <w:displayVerticalDrawingGridEvery w:val="2"/>
  <w:characterSpacingControl w:val="compressPunctuation"/>
  <w:hdrShapeDefaults>
    <o:shapedefaults v:ext="edit" spidmax="319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D3"/>
    <w:rsid w:val="00001244"/>
    <w:rsid w:val="00002E0D"/>
    <w:rsid w:val="0001122D"/>
    <w:rsid w:val="000135D6"/>
    <w:rsid w:val="00014E2A"/>
    <w:rsid w:val="00014FB9"/>
    <w:rsid w:val="000212EE"/>
    <w:rsid w:val="00025CFC"/>
    <w:rsid w:val="000349FC"/>
    <w:rsid w:val="000407F6"/>
    <w:rsid w:val="000652A6"/>
    <w:rsid w:val="00084634"/>
    <w:rsid w:val="00090E14"/>
    <w:rsid w:val="000944CD"/>
    <w:rsid w:val="00096096"/>
    <w:rsid w:val="000A0A05"/>
    <w:rsid w:val="000A1EB0"/>
    <w:rsid w:val="000C04AA"/>
    <w:rsid w:val="000C05D3"/>
    <w:rsid w:val="000C2935"/>
    <w:rsid w:val="000C30F8"/>
    <w:rsid w:val="000D177A"/>
    <w:rsid w:val="000E3A28"/>
    <w:rsid w:val="000F39F9"/>
    <w:rsid w:val="000F7232"/>
    <w:rsid w:val="000F7F7E"/>
    <w:rsid w:val="0010067A"/>
    <w:rsid w:val="00100CDD"/>
    <w:rsid w:val="00111477"/>
    <w:rsid w:val="001148C5"/>
    <w:rsid w:val="0011569C"/>
    <w:rsid w:val="001172BF"/>
    <w:rsid w:val="001211F0"/>
    <w:rsid w:val="001233AD"/>
    <w:rsid w:val="0012581C"/>
    <w:rsid w:val="00126A44"/>
    <w:rsid w:val="00127E08"/>
    <w:rsid w:val="00132CD8"/>
    <w:rsid w:val="001356A1"/>
    <w:rsid w:val="00135B63"/>
    <w:rsid w:val="00142B63"/>
    <w:rsid w:val="00152BE6"/>
    <w:rsid w:val="00155457"/>
    <w:rsid w:val="00164901"/>
    <w:rsid w:val="00166453"/>
    <w:rsid w:val="00174281"/>
    <w:rsid w:val="001746EC"/>
    <w:rsid w:val="0017617D"/>
    <w:rsid w:val="00181890"/>
    <w:rsid w:val="00184135"/>
    <w:rsid w:val="00184245"/>
    <w:rsid w:val="001918C3"/>
    <w:rsid w:val="001B10C1"/>
    <w:rsid w:val="001B4A3F"/>
    <w:rsid w:val="001C2000"/>
    <w:rsid w:val="001C5AEA"/>
    <w:rsid w:val="001C61E9"/>
    <w:rsid w:val="001D0D3F"/>
    <w:rsid w:val="001E6115"/>
    <w:rsid w:val="001F1D39"/>
    <w:rsid w:val="00201D43"/>
    <w:rsid w:val="00204CCE"/>
    <w:rsid w:val="00206357"/>
    <w:rsid w:val="00211A35"/>
    <w:rsid w:val="00220970"/>
    <w:rsid w:val="002222BF"/>
    <w:rsid w:val="00222A09"/>
    <w:rsid w:val="00222D75"/>
    <w:rsid w:val="002272C7"/>
    <w:rsid w:val="00231A48"/>
    <w:rsid w:val="00254C4E"/>
    <w:rsid w:val="002611A8"/>
    <w:rsid w:val="002752BE"/>
    <w:rsid w:val="00276012"/>
    <w:rsid w:val="0027648E"/>
    <w:rsid w:val="00281524"/>
    <w:rsid w:val="002877E4"/>
    <w:rsid w:val="00290B07"/>
    <w:rsid w:val="002B4D4C"/>
    <w:rsid w:val="002B58D7"/>
    <w:rsid w:val="002C0E36"/>
    <w:rsid w:val="002C3D85"/>
    <w:rsid w:val="002D064C"/>
    <w:rsid w:val="002E601E"/>
    <w:rsid w:val="002F3DB6"/>
    <w:rsid w:val="00300398"/>
    <w:rsid w:val="00307333"/>
    <w:rsid w:val="003228CA"/>
    <w:rsid w:val="003347E4"/>
    <w:rsid w:val="00336CEB"/>
    <w:rsid w:val="003374BA"/>
    <w:rsid w:val="0034493D"/>
    <w:rsid w:val="00355FC7"/>
    <w:rsid w:val="00360FA5"/>
    <w:rsid w:val="00361FC4"/>
    <w:rsid w:val="00367A17"/>
    <w:rsid w:val="003735E1"/>
    <w:rsid w:val="003755F1"/>
    <w:rsid w:val="00375F74"/>
    <w:rsid w:val="003769C4"/>
    <w:rsid w:val="003813E8"/>
    <w:rsid w:val="0038573A"/>
    <w:rsid w:val="00385F0B"/>
    <w:rsid w:val="00387DA6"/>
    <w:rsid w:val="0039625A"/>
    <w:rsid w:val="00397017"/>
    <w:rsid w:val="00397871"/>
    <w:rsid w:val="003A1EAB"/>
    <w:rsid w:val="003A33A2"/>
    <w:rsid w:val="003B3C7A"/>
    <w:rsid w:val="003B4103"/>
    <w:rsid w:val="003B5CF6"/>
    <w:rsid w:val="003B700D"/>
    <w:rsid w:val="003C1529"/>
    <w:rsid w:val="003D1039"/>
    <w:rsid w:val="003D30C1"/>
    <w:rsid w:val="003D5F41"/>
    <w:rsid w:val="00410F6F"/>
    <w:rsid w:val="0041161A"/>
    <w:rsid w:val="004170F7"/>
    <w:rsid w:val="0042069B"/>
    <w:rsid w:val="00433C54"/>
    <w:rsid w:val="00435B53"/>
    <w:rsid w:val="00443990"/>
    <w:rsid w:val="0044648B"/>
    <w:rsid w:val="00451FA8"/>
    <w:rsid w:val="00452B11"/>
    <w:rsid w:val="004534A1"/>
    <w:rsid w:val="004565AE"/>
    <w:rsid w:val="004679A3"/>
    <w:rsid w:val="004725C9"/>
    <w:rsid w:val="00481440"/>
    <w:rsid w:val="0048350C"/>
    <w:rsid w:val="00487457"/>
    <w:rsid w:val="004A6C97"/>
    <w:rsid w:val="004A76A7"/>
    <w:rsid w:val="004B027E"/>
    <w:rsid w:val="004B60AF"/>
    <w:rsid w:val="004C4700"/>
    <w:rsid w:val="004C73BE"/>
    <w:rsid w:val="004D741F"/>
    <w:rsid w:val="004E173E"/>
    <w:rsid w:val="004E4D1E"/>
    <w:rsid w:val="004E552D"/>
    <w:rsid w:val="004E69DA"/>
    <w:rsid w:val="004F33FD"/>
    <w:rsid w:val="0051277A"/>
    <w:rsid w:val="00515642"/>
    <w:rsid w:val="00516B95"/>
    <w:rsid w:val="00520579"/>
    <w:rsid w:val="00523869"/>
    <w:rsid w:val="00527458"/>
    <w:rsid w:val="005274B0"/>
    <w:rsid w:val="00531682"/>
    <w:rsid w:val="00532A3E"/>
    <w:rsid w:val="005374B2"/>
    <w:rsid w:val="0055434F"/>
    <w:rsid w:val="00561CE0"/>
    <w:rsid w:val="00573331"/>
    <w:rsid w:val="005762D3"/>
    <w:rsid w:val="00582CB2"/>
    <w:rsid w:val="0058628F"/>
    <w:rsid w:val="00591D4C"/>
    <w:rsid w:val="00595717"/>
    <w:rsid w:val="005A27DF"/>
    <w:rsid w:val="005B0A04"/>
    <w:rsid w:val="005B17A4"/>
    <w:rsid w:val="005B4E25"/>
    <w:rsid w:val="005B6150"/>
    <w:rsid w:val="005B74DF"/>
    <w:rsid w:val="005B7825"/>
    <w:rsid w:val="005C5028"/>
    <w:rsid w:val="005C5838"/>
    <w:rsid w:val="005C6328"/>
    <w:rsid w:val="005D05D4"/>
    <w:rsid w:val="005D13FB"/>
    <w:rsid w:val="005D273A"/>
    <w:rsid w:val="005D67AE"/>
    <w:rsid w:val="005D6E18"/>
    <w:rsid w:val="005E301B"/>
    <w:rsid w:val="005E59EB"/>
    <w:rsid w:val="006260D1"/>
    <w:rsid w:val="0062651F"/>
    <w:rsid w:val="006267C3"/>
    <w:rsid w:val="00631B99"/>
    <w:rsid w:val="0063519E"/>
    <w:rsid w:val="006404A5"/>
    <w:rsid w:val="006431C2"/>
    <w:rsid w:val="00644A92"/>
    <w:rsid w:val="00650DD0"/>
    <w:rsid w:val="00652300"/>
    <w:rsid w:val="00653AB5"/>
    <w:rsid w:val="00653CE8"/>
    <w:rsid w:val="006600B3"/>
    <w:rsid w:val="00660EE0"/>
    <w:rsid w:val="00672251"/>
    <w:rsid w:val="006726BE"/>
    <w:rsid w:val="00672A0C"/>
    <w:rsid w:val="00681B68"/>
    <w:rsid w:val="00683F8E"/>
    <w:rsid w:val="006A3418"/>
    <w:rsid w:val="006A3D93"/>
    <w:rsid w:val="006B1073"/>
    <w:rsid w:val="006B502B"/>
    <w:rsid w:val="006B53DB"/>
    <w:rsid w:val="006C106A"/>
    <w:rsid w:val="006C6670"/>
    <w:rsid w:val="006D7B4C"/>
    <w:rsid w:val="006E106C"/>
    <w:rsid w:val="006E2ACD"/>
    <w:rsid w:val="00700C07"/>
    <w:rsid w:val="00701A0D"/>
    <w:rsid w:val="00702785"/>
    <w:rsid w:val="00714DF0"/>
    <w:rsid w:val="00717676"/>
    <w:rsid w:val="007554DD"/>
    <w:rsid w:val="007576EA"/>
    <w:rsid w:val="00757EE2"/>
    <w:rsid w:val="00761B11"/>
    <w:rsid w:val="00770B86"/>
    <w:rsid w:val="007728A6"/>
    <w:rsid w:val="007817A0"/>
    <w:rsid w:val="007836E7"/>
    <w:rsid w:val="0079254E"/>
    <w:rsid w:val="00796285"/>
    <w:rsid w:val="0079666D"/>
    <w:rsid w:val="007972DD"/>
    <w:rsid w:val="0079796D"/>
    <w:rsid w:val="007A08D1"/>
    <w:rsid w:val="007A7749"/>
    <w:rsid w:val="007B41C4"/>
    <w:rsid w:val="007B7F19"/>
    <w:rsid w:val="007C37BA"/>
    <w:rsid w:val="007C39E0"/>
    <w:rsid w:val="007D12AB"/>
    <w:rsid w:val="007E352D"/>
    <w:rsid w:val="007E77B4"/>
    <w:rsid w:val="007F23CE"/>
    <w:rsid w:val="007F357F"/>
    <w:rsid w:val="00800022"/>
    <w:rsid w:val="00804335"/>
    <w:rsid w:val="0080436F"/>
    <w:rsid w:val="0080749D"/>
    <w:rsid w:val="00811599"/>
    <w:rsid w:val="00812EF4"/>
    <w:rsid w:val="00817419"/>
    <w:rsid w:val="00820707"/>
    <w:rsid w:val="00825024"/>
    <w:rsid w:val="00831343"/>
    <w:rsid w:val="00840729"/>
    <w:rsid w:val="00840799"/>
    <w:rsid w:val="0084586A"/>
    <w:rsid w:val="008800DC"/>
    <w:rsid w:val="00887A3E"/>
    <w:rsid w:val="00890520"/>
    <w:rsid w:val="00893761"/>
    <w:rsid w:val="00895FFF"/>
    <w:rsid w:val="008A21BB"/>
    <w:rsid w:val="008B5158"/>
    <w:rsid w:val="008C0144"/>
    <w:rsid w:val="008D7474"/>
    <w:rsid w:val="008E067E"/>
    <w:rsid w:val="008E1F70"/>
    <w:rsid w:val="008E2682"/>
    <w:rsid w:val="008F5156"/>
    <w:rsid w:val="0090548B"/>
    <w:rsid w:val="00910AD2"/>
    <w:rsid w:val="009113AD"/>
    <w:rsid w:val="009129C6"/>
    <w:rsid w:val="00912ADA"/>
    <w:rsid w:val="00913F50"/>
    <w:rsid w:val="009154A2"/>
    <w:rsid w:val="009203CC"/>
    <w:rsid w:val="009232A8"/>
    <w:rsid w:val="00924652"/>
    <w:rsid w:val="0093460D"/>
    <w:rsid w:val="0093552F"/>
    <w:rsid w:val="00941AF7"/>
    <w:rsid w:val="00945464"/>
    <w:rsid w:val="00952ADA"/>
    <w:rsid w:val="00966C07"/>
    <w:rsid w:val="00976DB3"/>
    <w:rsid w:val="00982B67"/>
    <w:rsid w:val="00982CDB"/>
    <w:rsid w:val="00987BF7"/>
    <w:rsid w:val="00991760"/>
    <w:rsid w:val="00994696"/>
    <w:rsid w:val="00997E25"/>
    <w:rsid w:val="009B3930"/>
    <w:rsid w:val="009B5DC2"/>
    <w:rsid w:val="009C19A9"/>
    <w:rsid w:val="009C6144"/>
    <w:rsid w:val="009D2229"/>
    <w:rsid w:val="009D78A0"/>
    <w:rsid w:val="009E572E"/>
    <w:rsid w:val="009E5C5B"/>
    <w:rsid w:val="00A112F3"/>
    <w:rsid w:val="00A1179A"/>
    <w:rsid w:val="00A118F1"/>
    <w:rsid w:val="00A21BB2"/>
    <w:rsid w:val="00A242AD"/>
    <w:rsid w:val="00A32070"/>
    <w:rsid w:val="00A36F11"/>
    <w:rsid w:val="00A403C7"/>
    <w:rsid w:val="00A40C3C"/>
    <w:rsid w:val="00A41CD1"/>
    <w:rsid w:val="00A4565F"/>
    <w:rsid w:val="00A46378"/>
    <w:rsid w:val="00A474E2"/>
    <w:rsid w:val="00A515C0"/>
    <w:rsid w:val="00A52C58"/>
    <w:rsid w:val="00A56855"/>
    <w:rsid w:val="00A607C2"/>
    <w:rsid w:val="00A645BC"/>
    <w:rsid w:val="00A647C6"/>
    <w:rsid w:val="00A70133"/>
    <w:rsid w:val="00A701DE"/>
    <w:rsid w:val="00A723C5"/>
    <w:rsid w:val="00A73F86"/>
    <w:rsid w:val="00A81BDA"/>
    <w:rsid w:val="00A83402"/>
    <w:rsid w:val="00A84799"/>
    <w:rsid w:val="00A8759B"/>
    <w:rsid w:val="00A9581B"/>
    <w:rsid w:val="00A96ADC"/>
    <w:rsid w:val="00AA202D"/>
    <w:rsid w:val="00AA47D3"/>
    <w:rsid w:val="00AA6C92"/>
    <w:rsid w:val="00AA7B3E"/>
    <w:rsid w:val="00AB500B"/>
    <w:rsid w:val="00AC362E"/>
    <w:rsid w:val="00AC5062"/>
    <w:rsid w:val="00AD2275"/>
    <w:rsid w:val="00AD2610"/>
    <w:rsid w:val="00AD38E3"/>
    <w:rsid w:val="00AD4424"/>
    <w:rsid w:val="00AD7C48"/>
    <w:rsid w:val="00AE1BA2"/>
    <w:rsid w:val="00AF59C9"/>
    <w:rsid w:val="00B047C8"/>
    <w:rsid w:val="00B04982"/>
    <w:rsid w:val="00B05CB2"/>
    <w:rsid w:val="00B05E7B"/>
    <w:rsid w:val="00B26F18"/>
    <w:rsid w:val="00B31221"/>
    <w:rsid w:val="00B32220"/>
    <w:rsid w:val="00B351C1"/>
    <w:rsid w:val="00B35C4A"/>
    <w:rsid w:val="00B46E57"/>
    <w:rsid w:val="00B51E20"/>
    <w:rsid w:val="00B57913"/>
    <w:rsid w:val="00B61735"/>
    <w:rsid w:val="00B62D62"/>
    <w:rsid w:val="00B644A4"/>
    <w:rsid w:val="00B64C57"/>
    <w:rsid w:val="00B74943"/>
    <w:rsid w:val="00B84A0D"/>
    <w:rsid w:val="00B90F65"/>
    <w:rsid w:val="00B97644"/>
    <w:rsid w:val="00B97C42"/>
    <w:rsid w:val="00B97DC6"/>
    <w:rsid w:val="00BA094E"/>
    <w:rsid w:val="00BA376E"/>
    <w:rsid w:val="00BA7F22"/>
    <w:rsid w:val="00BB321C"/>
    <w:rsid w:val="00BC4C93"/>
    <w:rsid w:val="00BD2830"/>
    <w:rsid w:val="00BD4F51"/>
    <w:rsid w:val="00BD5568"/>
    <w:rsid w:val="00BE15EA"/>
    <w:rsid w:val="00BE3556"/>
    <w:rsid w:val="00BE3610"/>
    <w:rsid w:val="00BE3CF7"/>
    <w:rsid w:val="00BF186A"/>
    <w:rsid w:val="00BF2FC4"/>
    <w:rsid w:val="00BF360D"/>
    <w:rsid w:val="00C008CF"/>
    <w:rsid w:val="00C05430"/>
    <w:rsid w:val="00C1038A"/>
    <w:rsid w:val="00C1324C"/>
    <w:rsid w:val="00C165E5"/>
    <w:rsid w:val="00C32BC7"/>
    <w:rsid w:val="00C40D94"/>
    <w:rsid w:val="00C41F18"/>
    <w:rsid w:val="00C60CD4"/>
    <w:rsid w:val="00C65340"/>
    <w:rsid w:val="00C66471"/>
    <w:rsid w:val="00C74E59"/>
    <w:rsid w:val="00C818D8"/>
    <w:rsid w:val="00C82252"/>
    <w:rsid w:val="00C82E93"/>
    <w:rsid w:val="00C82EF8"/>
    <w:rsid w:val="00C854E1"/>
    <w:rsid w:val="00C90094"/>
    <w:rsid w:val="00C91B7D"/>
    <w:rsid w:val="00C92D1D"/>
    <w:rsid w:val="00C955D4"/>
    <w:rsid w:val="00C9699F"/>
    <w:rsid w:val="00CB2903"/>
    <w:rsid w:val="00CB72CF"/>
    <w:rsid w:val="00CB769B"/>
    <w:rsid w:val="00CC68A9"/>
    <w:rsid w:val="00CD2586"/>
    <w:rsid w:val="00CD5421"/>
    <w:rsid w:val="00CD6F51"/>
    <w:rsid w:val="00CE00DD"/>
    <w:rsid w:val="00CE36C3"/>
    <w:rsid w:val="00CE6C45"/>
    <w:rsid w:val="00CF3D8B"/>
    <w:rsid w:val="00CF478D"/>
    <w:rsid w:val="00D0256E"/>
    <w:rsid w:val="00D04D40"/>
    <w:rsid w:val="00D13188"/>
    <w:rsid w:val="00D14BD0"/>
    <w:rsid w:val="00D205C4"/>
    <w:rsid w:val="00D2206F"/>
    <w:rsid w:val="00D3697F"/>
    <w:rsid w:val="00D41EF3"/>
    <w:rsid w:val="00D61349"/>
    <w:rsid w:val="00D65715"/>
    <w:rsid w:val="00D81C50"/>
    <w:rsid w:val="00D82B02"/>
    <w:rsid w:val="00D9726D"/>
    <w:rsid w:val="00DA22AE"/>
    <w:rsid w:val="00DA6041"/>
    <w:rsid w:val="00DC3780"/>
    <w:rsid w:val="00DD2425"/>
    <w:rsid w:val="00DE2985"/>
    <w:rsid w:val="00E006ED"/>
    <w:rsid w:val="00E0727F"/>
    <w:rsid w:val="00E07DE8"/>
    <w:rsid w:val="00E17B3B"/>
    <w:rsid w:val="00E237CE"/>
    <w:rsid w:val="00E36F27"/>
    <w:rsid w:val="00E50AF7"/>
    <w:rsid w:val="00E51868"/>
    <w:rsid w:val="00E51C17"/>
    <w:rsid w:val="00E51DFB"/>
    <w:rsid w:val="00E53D0C"/>
    <w:rsid w:val="00E56D9E"/>
    <w:rsid w:val="00E57476"/>
    <w:rsid w:val="00E6152A"/>
    <w:rsid w:val="00E7075A"/>
    <w:rsid w:val="00E71D3C"/>
    <w:rsid w:val="00E7686E"/>
    <w:rsid w:val="00E82C4E"/>
    <w:rsid w:val="00E837EC"/>
    <w:rsid w:val="00E9667C"/>
    <w:rsid w:val="00EA0DCB"/>
    <w:rsid w:val="00EB22DC"/>
    <w:rsid w:val="00EB4B17"/>
    <w:rsid w:val="00EB7EFA"/>
    <w:rsid w:val="00EC2116"/>
    <w:rsid w:val="00EC3A17"/>
    <w:rsid w:val="00ED1AA6"/>
    <w:rsid w:val="00ED1F4C"/>
    <w:rsid w:val="00EE2DF9"/>
    <w:rsid w:val="00EE5D53"/>
    <w:rsid w:val="00EE5D90"/>
    <w:rsid w:val="00F00323"/>
    <w:rsid w:val="00F02AE9"/>
    <w:rsid w:val="00F07A81"/>
    <w:rsid w:val="00F13A55"/>
    <w:rsid w:val="00F13EA6"/>
    <w:rsid w:val="00F15826"/>
    <w:rsid w:val="00F219AD"/>
    <w:rsid w:val="00F21BF2"/>
    <w:rsid w:val="00F2396C"/>
    <w:rsid w:val="00F32E13"/>
    <w:rsid w:val="00F357E5"/>
    <w:rsid w:val="00F43C63"/>
    <w:rsid w:val="00F45106"/>
    <w:rsid w:val="00F51C70"/>
    <w:rsid w:val="00F54994"/>
    <w:rsid w:val="00F611C6"/>
    <w:rsid w:val="00F64CD8"/>
    <w:rsid w:val="00F66C65"/>
    <w:rsid w:val="00F676DF"/>
    <w:rsid w:val="00F80689"/>
    <w:rsid w:val="00F847E7"/>
    <w:rsid w:val="00F90DD8"/>
    <w:rsid w:val="00F97F6F"/>
    <w:rsid w:val="00FB0E7A"/>
    <w:rsid w:val="00FC71FF"/>
    <w:rsid w:val="00FD0000"/>
    <w:rsid w:val="00FD19F9"/>
    <w:rsid w:val="00FE14C6"/>
    <w:rsid w:val="00FE1AE0"/>
    <w:rsid w:val="00FE2E99"/>
    <w:rsid w:val="00FE7336"/>
    <w:rsid w:val="00FF063F"/>
    <w:rsid w:val="00FF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v:textbox inset="5.85pt,.7pt,5.85pt,.7pt"/>
    </o:shapedefaults>
    <o:shapelayout v:ext="edit">
      <o:idmap v:ext="edit" data="1"/>
    </o:shapelayout>
  </w:shapeDefaults>
  <w:decimalSymbol w:val="."/>
  <w:listSeparator w:val=","/>
  <w14:docId w14:val="378C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jc w:val="left"/>
    </w:pPr>
  </w:style>
  <w:style w:type="character" w:styleId="a6">
    <w:name w:val="annotation reference"/>
    <w:basedOn w:val="a0"/>
    <w:uiPriority w:val="99"/>
    <w:semiHidden/>
    <w:unhideWhenUsed/>
    <w:rsid w:val="008C0144"/>
    <w:rPr>
      <w:sz w:val="18"/>
      <w:szCs w:val="18"/>
    </w:rPr>
  </w:style>
  <w:style w:type="paragraph" w:styleId="a7">
    <w:name w:val="annotation text"/>
    <w:basedOn w:val="a"/>
    <w:link w:val="a8"/>
    <w:uiPriority w:val="99"/>
    <w:unhideWhenUsed/>
    <w:rsid w:val="008C0144"/>
    <w:pPr>
      <w:jc w:val="left"/>
    </w:pPr>
  </w:style>
  <w:style w:type="character" w:customStyle="1" w:styleId="a8">
    <w:name w:val="コメント文字列 (文字)"/>
    <w:basedOn w:val="a0"/>
    <w:link w:val="a7"/>
    <w:uiPriority w:val="99"/>
    <w:rsid w:val="008C0144"/>
    <w:rPr>
      <w:rFonts w:eastAsia="ＭＳ ゴシック"/>
      <w:kern w:val="2"/>
      <w:sz w:val="28"/>
      <w:szCs w:val="24"/>
    </w:rPr>
  </w:style>
  <w:style w:type="paragraph" w:styleId="a9">
    <w:name w:val="annotation subject"/>
    <w:basedOn w:val="a7"/>
    <w:next w:val="a7"/>
    <w:link w:val="aa"/>
    <w:uiPriority w:val="99"/>
    <w:semiHidden/>
    <w:unhideWhenUsed/>
    <w:rsid w:val="008C0144"/>
    <w:rPr>
      <w:b/>
      <w:bCs/>
    </w:rPr>
  </w:style>
  <w:style w:type="character" w:customStyle="1" w:styleId="aa">
    <w:name w:val="コメント内容 (文字)"/>
    <w:basedOn w:val="a8"/>
    <w:link w:val="a9"/>
    <w:uiPriority w:val="99"/>
    <w:semiHidden/>
    <w:rsid w:val="008C0144"/>
    <w:rPr>
      <w:rFonts w:eastAsia="ＭＳ ゴシック"/>
      <w:b/>
      <w:bCs/>
      <w:kern w:val="2"/>
      <w:sz w:val="28"/>
      <w:szCs w:val="24"/>
    </w:rPr>
  </w:style>
  <w:style w:type="paragraph" w:styleId="ab">
    <w:name w:val="Balloon Text"/>
    <w:basedOn w:val="a"/>
    <w:link w:val="ac"/>
    <w:uiPriority w:val="99"/>
    <w:semiHidden/>
    <w:unhideWhenUsed/>
    <w:rsid w:val="008C01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144"/>
    <w:rPr>
      <w:rFonts w:asciiTheme="majorHAnsi" w:eastAsiaTheme="majorEastAsia" w:hAnsiTheme="majorHAnsi" w:cstheme="majorBidi"/>
      <w:kern w:val="2"/>
      <w:sz w:val="18"/>
      <w:szCs w:val="18"/>
    </w:rPr>
  </w:style>
  <w:style w:type="table" w:styleId="ad">
    <w:name w:val="Table Grid"/>
    <w:basedOn w:val="a1"/>
    <w:rsid w:val="00A40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B2903"/>
    <w:pPr>
      <w:tabs>
        <w:tab w:val="center" w:pos="4252"/>
        <w:tab w:val="right" w:pos="8504"/>
      </w:tabs>
      <w:snapToGrid w:val="0"/>
    </w:pPr>
  </w:style>
  <w:style w:type="character" w:customStyle="1" w:styleId="af">
    <w:name w:val="ヘッダー (文字)"/>
    <w:basedOn w:val="a0"/>
    <w:link w:val="ae"/>
    <w:uiPriority w:val="99"/>
    <w:rsid w:val="00CB2903"/>
    <w:rPr>
      <w:rFonts w:eastAsia="ＭＳ ゴシック"/>
      <w:kern w:val="2"/>
      <w:sz w:val="28"/>
      <w:szCs w:val="24"/>
    </w:rPr>
  </w:style>
  <w:style w:type="paragraph" w:styleId="af0">
    <w:name w:val="footer"/>
    <w:basedOn w:val="a"/>
    <w:link w:val="af1"/>
    <w:uiPriority w:val="99"/>
    <w:unhideWhenUsed/>
    <w:rsid w:val="00CB2903"/>
    <w:pPr>
      <w:tabs>
        <w:tab w:val="center" w:pos="4252"/>
        <w:tab w:val="right" w:pos="8504"/>
      </w:tabs>
      <w:snapToGrid w:val="0"/>
    </w:pPr>
  </w:style>
  <w:style w:type="character" w:customStyle="1" w:styleId="af1">
    <w:name w:val="フッター (文字)"/>
    <w:basedOn w:val="a0"/>
    <w:link w:val="af0"/>
    <w:uiPriority w:val="99"/>
    <w:rsid w:val="00CB2903"/>
    <w:rPr>
      <w:rFonts w:eastAsia="ＭＳ ゴシック"/>
      <w:kern w:val="2"/>
      <w:sz w:val="28"/>
      <w:szCs w:val="24"/>
    </w:rPr>
  </w:style>
  <w:style w:type="character" w:styleId="af2">
    <w:name w:val="Hyperlink"/>
    <w:basedOn w:val="a0"/>
    <w:uiPriority w:val="99"/>
    <w:unhideWhenUsed/>
    <w:rsid w:val="0010067A"/>
    <w:rPr>
      <w:color w:val="0000FF" w:themeColor="hyperlink"/>
      <w:u w:val="single"/>
    </w:rPr>
  </w:style>
  <w:style w:type="paragraph" w:styleId="af3">
    <w:name w:val="Body Text Indent"/>
    <w:basedOn w:val="a"/>
    <w:link w:val="af4"/>
    <w:uiPriority w:val="99"/>
    <w:semiHidden/>
    <w:unhideWhenUsed/>
    <w:rsid w:val="003B5CF6"/>
    <w:pPr>
      <w:ind w:leftChars="400" w:left="851"/>
    </w:pPr>
  </w:style>
  <w:style w:type="character" w:customStyle="1" w:styleId="af4">
    <w:name w:val="本文インデント (文字)"/>
    <w:basedOn w:val="a0"/>
    <w:link w:val="af3"/>
    <w:uiPriority w:val="99"/>
    <w:semiHidden/>
    <w:rsid w:val="003B5CF6"/>
    <w:rPr>
      <w:rFonts w:eastAsia="ＭＳ ゴシック"/>
      <w:kern w:val="2"/>
      <w:sz w:val="28"/>
      <w:szCs w:val="24"/>
    </w:rPr>
  </w:style>
  <w:style w:type="paragraph" w:styleId="3">
    <w:name w:val="Body Text Indent 3"/>
    <w:basedOn w:val="a"/>
    <w:link w:val="30"/>
    <w:unhideWhenUsed/>
    <w:rsid w:val="003B5CF6"/>
    <w:pPr>
      <w:ind w:leftChars="400" w:left="851"/>
    </w:pPr>
    <w:rPr>
      <w:sz w:val="16"/>
      <w:szCs w:val="16"/>
    </w:rPr>
  </w:style>
  <w:style w:type="character" w:customStyle="1" w:styleId="30">
    <w:name w:val="本文インデント 3 (文字)"/>
    <w:basedOn w:val="a0"/>
    <w:link w:val="3"/>
    <w:uiPriority w:val="99"/>
    <w:semiHidden/>
    <w:rsid w:val="003B5CF6"/>
    <w:rPr>
      <w:rFonts w:eastAsia="ＭＳ ゴシック"/>
      <w:kern w:val="2"/>
      <w:sz w:val="16"/>
      <w:szCs w:val="16"/>
    </w:rPr>
  </w:style>
  <w:style w:type="paragraph" w:styleId="af5">
    <w:name w:val="Revision"/>
    <w:hidden/>
    <w:uiPriority w:val="99"/>
    <w:semiHidden/>
    <w:rsid w:val="0080436F"/>
    <w:rPr>
      <w:rFonts w:eastAsia="ＭＳ ゴシック"/>
      <w:kern w:val="2"/>
      <w:sz w:val="28"/>
      <w:szCs w:val="24"/>
    </w:rPr>
  </w:style>
  <w:style w:type="table" w:customStyle="1" w:styleId="1">
    <w:name w:val="表 (格子)1"/>
    <w:basedOn w:val="a1"/>
    <w:next w:val="ad"/>
    <w:uiPriority w:val="59"/>
    <w:rsid w:val="001918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6C07"/>
  </w:style>
  <w:style w:type="character" w:customStyle="1" w:styleId="af7">
    <w:name w:val="日付 (文字)"/>
    <w:basedOn w:val="a0"/>
    <w:link w:val="af6"/>
    <w:uiPriority w:val="99"/>
    <w:semiHidden/>
    <w:rsid w:val="00966C07"/>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9925">
      <w:bodyDiv w:val="1"/>
      <w:marLeft w:val="0"/>
      <w:marRight w:val="0"/>
      <w:marTop w:val="0"/>
      <w:marBottom w:val="0"/>
      <w:divBdr>
        <w:top w:val="none" w:sz="0" w:space="0" w:color="auto"/>
        <w:left w:val="none" w:sz="0" w:space="0" w:color="auto"/>
        <w:bottom w:val="none" w:sz="0" w:space="0" w:color="auto"/>
        <w:right w:val="none" w:sz="0" w:space="0" w:color="auto"/>
      </w:divBdr>
    </w:div>
    <w:div w:id="347027563">
      <w:bodyDiv w:val="1"/>
      <w:marLeft w:val="0"/>
      <w:marRight w:val="0"/>
      <w:marTop w:val="0"/>
      <w:marBottom w:val="0"/>
      <w:divBdr>
        <w:top w:val="none" w:sz="0" w:space="0" w:color="auto"/>
        <w:left w:val="none" w:sz="0" w:space="0" w:color="auto"/>
        <w:bottom w:val="none" w:sz="0" w:space="0" w:color="auto"/>
        <w:right w:val="none" w:sz="0" w:space="0" w:color="auto"/>
      </w:divBdr>
    </w:div>
    <w:div w:id="421995039">
      <w:bodyDiv w:val="1"/>
      <w:marLeft w:val="0"/>
      <w:marRight w:val="0"/>
      <w:marTop w:val="0"/>
      <w:marBottom w:val="0"/>
      <w:divBdr>
        <w:top w:val="none" w:sz="0" w:space="0" w:color="auto"/>
        <w:left w:val="none" w:sz="0" w:space="0" w:color="auto"/>
        <w:bottom w:val="none" w:sz="0" w:space="0" w:color="auto"/>
        <w:right w:val="none" w:sz="0" w:space="0" w:color="auto"/>
      </w:divBdr>
    </w:div>
    <w:div w:id="608390981">
      <w:bodyDiv w:val="1"/>
      <w:marLeft w:val="0"/>
      <w:marRight w:val="0"/>
      <w:marTop w:val="0"/>
      <w:marBottom w:val="0"/>
      <w:divBdr>
        <w:top w:val="none" w:sz="0" w:space="0" w:color="auto"/>
        <w:left w:val="none" w:sz="0" w:space="0" w:color="auto"/>
        <w:bottom w:val="none" w:sz="0" w:space="0" w:color="auto"/>
        <w:right w:val="none" w:sz="0" w:space="0" w:color="auto"/>
      </w:divBdr>
    </w:div>
    <w:div w:id="1078795607">
      <w:bodyDiv w:val="1"/>
      <w:marLeft w:val="0"/>
      <w:marRight w:val="0"/>
      <w:marTop w:val="0"/>
      <w:marBottom w:val="0"/>
      <w:divBdr>
        <w:top w:val="none" w:sz="0" w:space="0" w:color="auto"/>
        <w:left w:val="none" w:sz="0" w:space="0" w:color="auto"/>
        <w:bottom w:val="none" w:sz="0" w:space="0" w:color="auto"/>
        <w:right w:val="none" w:sz="0" w:space="0" w:color="auto"/>
      </w:divBdr>
    </w:div>
    <w:div w:id="1187447162">
      <w:bodyDiv w:val="1"/>
      <w:marLeft w:val="0"/>
      <w:marRight w:val="0"/>
      <w:marTop w:val="0"/>
      <w:marBottom w:val="0"/>
      <w:divBdr>
        <w:top w:val="none" w:sz="0" w:space="0" w:color="auto"/>
        <w:left w:val="none" w:sz="0" w:space="0" w:color="auto"/>
        <w:bottom w:val="none" w:sz="0" w:space="0" w:color="auto"/>
        <w:right w:val="none" w:sz="0" w:space="0" w:color="auto"/>
      </w:divBdr>
      <w:divsChild>
        <w:div w:id="977878860">
          <w:marLeft w:val="0"/>
          <w:marRight w:val="0"/>
          <w:marTop w:val="0"/>
          <w:marBottom w:val="0"/>
          <w:divBdr>
            <w:top w:val="none" w:sz="0" w:space="0" w:color="auto"/>
            <w:left w:val="none" w:sz="0" w:space="0" w:color="auto"/>
            <w:bottom w:val="none" w:sz="0" w:space="0" w:color="auto"/>
            <w:right w:val="none" w:sz="0" w:space="0" w:color="auto"/>
          </w:divBdr>
        </w:div>
        <w:div w:id="1670447810">
          <w:marLeft w:val="0"/>
          <w:marRight w:val="0"/>
          <w:marTop w:val="0"/>
          <w:marBottom w:val="0"/>
          <w:divBdr>
            <w:top w:val="none" w:sz="0" w:space="0" w:color="auto"/>
            <w:left w:val="none" w:sz="0" w:space="0" w:color="auto"/>
            <w:bottom w:val="none" w:sz="0" w:space="0" w:color="auto"/>
            <w:right w:val="none" w:sz="0" w:space="0" w:color="auto"/>
          </w:divBdr>
        </w:div>
      </w:divsChild>
    </w:div>
    <w:div w:id="1736969424">
      <w:bodyDiv w:val="1"/>
      <w:marLeft w:val="0"/>
      <w:marRight w:val="0"/>
      <w:marTop w:val="0"/>
      <w:marBottom w:val="0"/>
      <w:divBdr>
        <w:top w:val="none" w:sz="0" w:space="0" w:color="auto"/>
        <w:left w:val="none" w:sz="0" w:space="0" w:color="auto"/>
        <w:bottom w:val="none" w:sz="0" w:space="0" w:color="auto"/>
        <w:right w:val="none" w:sz="0" w:space="0" w:color="auto"/>
      </w:divBdr>
      <w:divsChild>
        <w:div w:id="2106993368">
          <w:marLeft w:val="0"/>
          <w:marRight w:val="0"/>
          <w:marTop w:val="0"/>
          <w:marBottom w:val="0"/>
          <w:divBdr>
            <w:top w:val="none" w:sz="0" w:space="0" w:color="auto"/>
            <w:left w:val="none" w:sz="0" w:space="0" w:color="auto"/>
            <w:bottom w:val="none" w:sz="0" w:space="0" w:color="auto"/>
            <w:right w:val="none" w:sz="0" w:space="0" w:color="auto"/>
          </w:divBdr>
        </w:div>
        <w:div w:id="78867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8E1C-2243-45E4-9B34-0381EA2B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893</Words>
  <Characters>5095</Characters>
  <Application>Microsoft Office Word</Application>
  <DocSecurity>8</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2024-02-09T05:29:00Z</dcterms:created>
  <dcterms:modified xsi:type="dcterms:W3CDTF">2024-02-09T05:30:00Z</dcterms:modified>
</cp:coreProperties>
</file>