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E08" w:rsidRPr="006C60B3" w:rsidRDefault="00D92E08">
      <w:bookmarkStart w:id="0" w:name="_GoBack"/>
      <w:bookmarkEnd w:id="0"/>
      <w:r w:rsidRPr="006C60B3">
        <w:rPr>
          <w:rFonts w:hint="eastAsia"/>
        </w:rPr>
        <w:t xml:space="preserve">　第</w:t>
      </w:r>
      <w:r w:rsidR="004A412B">
        <w:rPr>
          <w:rFonts w:hint="eastAsia"/>
        </w:rPr>
        <w:t>４３</w:t>
      </w:r>
      <w:r w:rsidRPr="006C60B3">
        <w:rPr>
          <w:rFonts w:hint="eastAsia"/>
        </w:rPr>
        <w:t>号議案</w:t>
      </w:r>
    </w:p>
    <w:p w:rsidR="00D92E08" w:rsidRPr="006C60B3" w:rsidRDefault="00D92E08">
      <w:pPr>
        <w:pStyle w:val="2"/>
      </w:pPr>
      <w:r w:rsidRPr="006C60B3">
        <w:rPr>
          <w:rFonts w:hint="eastAsia"/>
        </w:rPr>
        <w:t xml:space="preserve">　　</w:t>
      </w:r>
      <w:r w:rsidR="007859EE" w:rsidRPr="006C60B3">
        <w:rPr>
          <w:rFonts w:hint="eastAsia"/>
        </w:rPr>
        <w:t>品川区手数料</w:t>
      </w:r>
      <w:r w:rsidRPr="006C60B3">
        <w:rPr>
          <w:rFonts w:hint="eastAsia"/>
        </w:rPr>
        <w:t>条例</w:t>
      </w:r>
      <w:r w:rsidR="007859EE" w:rsidRPr="006C60B3">
        <w:rPr>
          <w:rFonts w:hint="eastAsia"/>
        </w:rPr>
        <w:t>の一部を改正する条例</w:t>
      </w:r>
    </w:p>
    <w:p w:rsidR="00D92E08" w:rsidRPr="006C60B3" w:rsidRDefault="00D92E08">
      <w:r w:rsidRPr="006C60B3">
        <w:rPr>
          <w:rFonts w:hint="eastAsia"/>
        </w:rPr>
        <w:t xml:space="preserve">　上記の議案を提出する。</w:t>
      </w:r>
    </w:p>
    <w:p w:rsidR="00D92E08" w:rsidRPr="006C60B3" w:rsidRDefault="00C34696">
      <w:r>
        <w:rPr>
          <w:rFonts w:hint="eastAsia"/>
        </w:rPr>
        <w:t xml:space="preserve">　　令和</w:t>
      </w:r>
      <w:r w:rsidR="004A412B">
        <w:rPr>
          <w:rFonts w:hint="eastAsia"/>
        </w:rPr>
        <w:t>５</w:t>
      </w:r>
      <w:r w:rsidR="00D92E08" w:rsidRPr="006C60B3">
        <w:rPr>
          <w:rFonts w:hint="eastAsia"/>
        </w:rPr>
        <w:t>年</w:t>
      </w:r>
      <w:r w:rsidR="004A412B">
        <w:rPr>
          <w:rFonts w:hint="eastAsia"/>
        </w:rPr>
        <w:t>６</w:t>
      </w:r>
      <w:r w:rsidR="00D92E08" w:rsidRPr="006C60B3">
        <w:rPr>
          <w:rFonts w:hint="eastAsia"/>
        </w:rPr>
        <w:t>月</w:t>
      </w:r>
      <w:r w:rsidR="004A412B">
        <w:rPr>
          <w:rFonts w:hint="eastAsia"/>
        </w:rPr>
        <w:t>２９</w:t>
      </w:r>
      <w:r w:rsidR="00D92E08" w:rsidRPr="006C60B3">
        <w:rPr>
          <w:rFonts w:hint="eastAsia"/>
        </w:rPr>
        <w:t>日</w:t>
      </w:r>
    </w:p>
    <w:p w:rsidR="00D92E08" w:rsidRPr="006C60B3" w:rsidRDefault="00555E31">
      <w:r>
        <w:rPr>
          <w:rFonts w:hint="eastAsia"/>
        </w:rPr>
        <w:t xml:space="preserve">　　　　　　　　　　　　　　　　　</w:t>
      </w:r>
      <w:r w:rsidR="00D92E08" w:rsidRPr="006C60B3">
        <w:rPr>
          <w:rFonts w:hint="eastAsia"/>
        </w:rPr>
        <w:t xml:space="preserve">品川区長　　</w:t>
      </w:r>
      <w:r>
        <w:rPr>
          <w:rFonts w:hint="eastAsia"/>
        </w:rPr>
        <w:t>森　　澤　　恭　　子</w:t>
      </w:r>
      <w:r w:rsidR="00D92E08" w:rsidRPr="006C60B3">
        <w:rPr>
          <w:rFonts w:hint="eastAsia"/>
        </w:rPr>
        <w:t xml:space="preserve">　　</w:t>
      </w:r>
    </w:p>
    <w:p w:rsidR="00D92E08" w:rsidRPr="006C60B3" w:rsidRDefault="00D92E08">
      <w:pPr>
        <w:pStyle w:val="2"/>
        <w:ind w:left="797" w:hangingChars="300" w:hanging="797"/>
      </w:pPr>
      <w:r w:rsidRPr="006C60B3">
        <w:rPr>
          <w:rFonts w:hint="eastAsia"/>
        </w:rPr>
        <w:t xml:space="preserve">　　　</w:t>
      </w:r>
      <w:r w:rsidR="007859EE" w:rsidRPr="006C60B3">
        <w:rPr>
          <w:rFonts w:hint="eastAsia"/>
        </w:rPr>
        <w:t>品川区手数料条例の一部を改正する条例</w:t>
      </w:r>
    </w:p>
    <w:p w:rsidR="00D92E08" w:rsidRPr="006C60B3" w:rsidRDefault="00D92E08" w:rsidP="007859EE">
      <w:pPr>
        <w:pStyle w:val="a6"/>
        <w:ind w:left="0" w:firstLineChars="0" w:firstLine="0"/>
      </w:pPr>
      <w:r w:rsidRPr="006C60B3">
        <w:rPr>
          <w:rFonts w:hint="eastAsia"/>
        </w:rPr>
        <w:t xml:space="preserve">　</w:t>
      </w:r>
      <w:r w:rsidR="007859EE" w:rsidRPr="006C60B3">
        <w:rPr>
          <w:rFonts w:ascii="ＭＳ 明朝" w:hint="eastAsia"/>
          <w:kern w:val="0"/>
          <w:szCs w:val="21"/>
        </w:rPr>
        <w:t>品川区手数料</w:t>
      </w:r>
      <w:r w:rsidR="003012E1" w:rsidRPr="006C60B3">
        <w:rPr>
          <w:rFonts w:ascii="ＭＳ 明朝" w:hint="eastAsia"/>
          <w:kern w:val="0"/>
          <w:szCs w:val="21"/>
        </w:rPr>
        <w:t>条例</w:t>
      </w:r>
      <w:r w:rsidRPr="006C60B3">
        <w:rPr>
          <w:rFonts w:hint="eastAsia"/>
        </w:rPr>
        <w:t>（</w:t>
      </w:r>
      <w:r w:rsidR="007859EE" w:rsidRPr="006C60B3">
        <w:rPr>
          <w:rFonts w:hint="eastAsia"/>
        </w:rPr>
        <w:t>平成１２年品川区条例第５号</w:t>
      </w:r>
      <w:r w:rsidRPr="006C60B3">
        <w:rPr>
          <w:rFonts w:hint="eastAsia"/>
        </w:rPr>
        <w:t>）</w:t>
      </w:r>
      <w:r w:rsidR="003012E1" w:rsidRPr="006C60B3">
        <w:rPr>
          <w:rFonts w:hint="eastAsia"/>
        </w:rPr>
        <w:t>の一部を次のように改正する。</w:t>
      </w:r>
    </w:p>
    <w:p w:rsidR="0082242E" w:rsidRDefault="00555E31" w:rsidP="00877D43">
      <w:pPr>
        <w:pStyle w:val="a6"/>
        <w:ind w:left="0" w:firstLineChars="0" w:firstLine="0"/>
      </w:pPr>
      <w:r>
        <w:rPr>
          <w:rFonts w:hint="eastAsia"/>
        </w:rPr>
        <w:t xml:space="preserve">　別表⑸の表</w:t>
      </w:r>
      <w:r w:rsidR="00E737E6">
        <w:rPr>
          <w:rFonts w:hint="eastAsia"/>
        </w:rPr>
        <w:t>２</w:t>
      </w:r>
      <w:r w:rsidR="00CE67F6">
        <w:rPr>
          <w:rFonts w:hint="eastAsia"/>
        </w:rPr>
        <w:t>１</w:t>
      </w:r>
      <w:r w:rsidR="00E737E6">
        <w:rPr>
          <w:rFonts w:hint="eastAsia"/>
        </w:rPr>
        <w:t>の</w:t>
      </w:r>
      <w:r w:rsidR="007430E7">
        <w:rPr>
          <w:rFonts w:hint="eastAsia"/>
        </w:rPr>
        <w:t>項</w:t>
      </w:r>
      <w:r w:rsidR="00CE67F6">
        <w:rPr>
          <w:rFonts w:hint="eastAsia"/>
        </w:rPr>
        <w:t>の次に</w:t>
      </w:r>
      <w:r>
        <w:rPr>
          <w:rFonts w:hint="eastAsia"/>
        </w:rPr>
        <w:t>次の</w:t>
      </w:r>
      <w:r w:rsidR="00E737E6">
        <w:rPr>
          <w:rFonts w:hint="eastAsia"/>
        </w:rPr>
        <w:t>１項を</w:t>
      </w:r>
      <w:r>
        <w:rPr>
          <w:rFonts w:hint="eastAsia"/>
        </w:rPr>
        <w:t>加える。</w:t>
      </w:r>
    </w:p>
    <w:p w:rsidR="00555E31" w:rsidRDefault="00555E31" w:rsidP="00F05073">
      <w:pPr>
        <w:pStyle w:val="a6"/>
        <w:spacing w:line="160" w:lineRule="exact"/>
        <w:ind w:left="0" w:firstLineChars="0" w:firstLine="0"/>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1995"/>
        <w:gridCol w:w="2364"/>
        <w:gridCol w:w="1417"/>
      </w:tblGrid>
      <w:tr w:rsidR="00393184" w:rsidRPr="0007336A" w:rsidTr="00C90A21">
        <w:trPr>
          <w:trHeight w:val="841"/>
        </w:trPr>
        <w:tc>
          <w:tcPr>
            <w:tcW w:w="3296" w:type="dxa"/>
            <w:shd w:val="clear" w:color="auto" w:fill="auto"/>
          </w:tcPr>
          <w:p w:rsidR="00393184" w:rsidRPr="0007336A" w:rsidRDefault="00CE67F6" w:rsidP="00E737E6">
            <w:pPr>
              <w:snapToGrid w:val="0"/>
              <w:ind w:left="266" w:hangingChars="100" w:hanging="266"/>
              <w:jc w:val="left"/>
              <w:rPr>
                <w:rFonts w:hAnsi="ＭＳ ゴシック"/>
              </w:rPr>
            </w:pPr>
            <w:r>
              <w:rPr>
                <w:rFonts w:hAnsi="ＭＳ ゴシック" w:hint="eastAsia"/>
              </w:rPr>
              <w:t>２１の２</w:t>
            </w:r>
            <w:r w:rsidR="00393184">
              <w:rPr>
                <w:rFonts w:hAnsi="ＭＳ ゴシック" w:hint="eastAsia"/>
              </w:rPr>
              <w:t xml:space="preserve">　</w:t>
            </w:r>
            <w:r w:rsidR="00E737E6" w:rsidRPr="00E737E6">
              <w:rPr>
                <w:rFonts w:hAnsi="ＭＳ ゴシック" w:hint="eastAsia"/>
              </w:rPr>
              <w:t>建築基準法第</w:t>
            </w:r>
            <w:r w:rsidR="00E737E6">
              <w:rPr>
                <w:rFonts w:hAnsi="ＭＳ ゴシック" w:hint="eastAsia"/>
              </w:rPr>
              <w:t>５２</w:t>
            </w:r>
            <w:r w:rsidR="00E737E6" w:rsidRPr="00E737E6">
              <w:rPr>
                <w:rFonts w:hAnsi="ＭＳ ゴシック" w:hint="eastAsia"/>
              </w:rPr>
              <w:t>条第６項第３号の規定に基づく建築物の容積率に関する特例の認定の申請に対する審査</w:t>
            </w:r>
          </w:p>
        </w:tc>
        <w:tc>
          <w:tcPr>
            <w:tcW w:w="1995" w:type="dxa"/>
            <w:shd w:val="clear" w:color="auto" w:fill="auto"/>
          </w:tcPr>
          <w:p w:rsidR="00393184" w:rsidRPr="0007336A" w:rsidRDefault="00E737E6" w:rsidP="00E737E6">
            <w:pPr>
              <w:snapToGrid w:val="0"/>
              <w:rPr>
                <w:rFonts w:hAnsi="ＭＳ ゴシック"/>
              </w:rPr>
            </w:pPr>
            <w:r w:rsidRPr="00E737E6">
              <w:rPr>
                <w:rFonts w:hAnsi="ＭＳ ゴシック" w:hint="eastAsia"/>
              </w:rPr>
              <w:t>建築物の容積率の特例認定申請手数料</w:t>
            </w:r>
          </w:p>
        </w:tc>
        <w:tc>
          <w:tcPr>
            <w:tcW w:w="2364" w:type="dxa"/>
            <w:shd w:val="clear" w:color="auto" w:fill="auto"/>
          </w:tcPr>
          <w:p w:rsidR="00393184" w:rsidRPr="0007336A" w:rsidRDefault="00E737E6" w:rsidP="00E737E6">
            <w:pPr>
              <w:snapToGrid w:val="0"/>
              <w:jc w:val="right"/>
              <w:rPr>
                <w:rFonts w:hAnsi="ＭＳ ゴシック"/>
              </w:rPr>
            </w:pPr>
            <w:r>
              <w:rPr>
                <w:rFonts w:hAnsi="ＭＳ ゴシック" w:hint="eastAsia"/>
              </w:rPr>
              <w:t>２８，０００円</w:t>
            </w:r>
          </w:p>
        </w:tc>
        <w:tc>
          <w:tcPr>
            <w:tcW w:w="1417" w:type="dxa"/>
            <w:shd w:val="clear" w:color="auto" w:fill="auto"/>
          </w:tcPr>
          <w:p w:rsidR="00393184" w:rsidRPr="0007336A" w:rsidRDefault="00393184" w:rsidP="001237C2">
            <w:pPr>
              <w:snapToGrid w:val="0"/>
              <w:rPr>
                <w:rFonts w:hAnsi="ＭＳ ゴシック"/>
              </w:rPr>
            </w:pPr>
            <w:r>
              <w:rPr>
                <w:rFonts w:hAnsi="ＭＳ ゴシック" w:hint="eastAsia"/>
              </w:rPr>
              <w:t>認定申請のとき。</w:t>
            </w:r>
          </w:p>
        </w:tc>
      </w:tr>
    </w:tbl>
    <w:p w:rsidR="00671332" w:rsidRPr="009C332B" w:rsidRDefault="00671332" w:rsidP="00F05073">
      <w:pPr>
        <w:pStyle w:val="a6"/>
        <w:spacing w:line="160" w:lineRule="exact"/>
        <w:ind w:left="0" w:firstLineChars="0" w:firstLine="0"/>
      </w:pPr>
    </w:p>
    <w:p w:rsidR="001F7899" w:rsidRDefault="001F7899" w:rsidP="001F7899">
      <w:pPr>
        <w:pStyle w:val="a6"/>
        <w:ind w:left="0" w:firstLineChars="0" w:firstLine="0"/>
      </w:pPr>
      <w:r>
        <w:rPr>
          <w:rFonts w:hint="eastAsia"/>
        </w:rPr>
        <w:t xml:space="preserve">　</w:t>
      </w:r>
      <w:r w:rsidR="00D0501D">
        <w:rPr>
          <w:rFonts w:hint="eastAsia"/>
        </w:rPr>
        <w:t>別表</w:t>
      </w:r>
      <w:r w:rsidR="009E1040">
        <w:rPr>
          <w:rFonts w:hint="eastAsia"/>
        </w:rPr>
        <w:t>⑸の表</w:t>
      </w:r>
      <w:r w:rsidR="00556E01">
        <w:rPr>
          <w:rFonts w:hint="eastAsia"/>
        </w:rPr>
        <w:t>２５の項の次に</w:t>
      </w:r>
      <w:r w:rsidR="00CE67F6">
        <w:rPr>
          <w:rFonts w:hint="eastAsia"/>
        </w:rPr>
        <w:t>次の１項を加える。</w:t>
      </w:r>
    </w:p>
    <w:p w:rsidR="001F7899" w:rsidRDefault="001F7899" w:rsidP="001F7899">
      <w:pPr>
        <w:pStyle w:val="a6"/>
        <w:spacing w:line="160" w:lineRule="exact"/>
        <w:ind w:left="0" w:firstLineChars="0" w:firstLine="0"/>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1995"/>
        <w:gridCol w:w="2364"/>
        <w:gridCol w:w="1417"/>
      </w:tblGrid>
      <w:tr w:rsidR="001F7899" w:rsidRPr="0007336A" w:rsidTr="004F5A22">
        <w:trPr>
          <w:trHeight w:val="841"/>
        </w:trPr>
        <w:tc>
          <w:tcPr>
            <w:tcW w:w="3296" w:type="dxa"/>
            <w:shd w:val="clear" w:color="auto" w:fill="auto"/>
          </w:tcPr>
          <w:p w:rsidR="001F7899" w:rsidRPr="0007336A" w:rsidRDefault="00CE67F6" w:rsidP="00600647">
            <w:pPr>
              <w:snapToGrid w:val="0"/>
              <w:ind w:left="266" w:hangingChars="100" w:hanging="266"/>
              <w:jc w:val="left"/>
              <w:rPr>
                <w:rFonts w:hAnsi="ＭＳ ゴシック"/>
              </w:rPr>
            </w:pPr>
            <w:r>
              <w:rPr>
                <w:rFonts w:hAnsi="ＭＳ ゴシック" w:hint="eastAsia"/>
              </w:rPr>
              <w:t>２５の２</w:t>
            </w:r>
            <w:r w:rsidR="001F7899" w:rsidRPr="001F7899">
              <w:rPr>
                <w:rFonts w:hAnsi="ＭＳ ゴシック" w:hint="eastAsia"/>
              </w:rPr>
              <w:t xml:space="preserve">　建築基準法第</w:t>
            </w:r>
            <w:r w:rsidR="001F7899">
              <w:rPr>
                <w:rFonts w:hAnsi="ＭＳ ゴシック" w:hint="eastAsia"/>
              </w:rPr>
              <w:t>５５</w:t>
            </w:r>
            <w:r w:rsidR="001F7899" w:rsidRPr="001F7899">
              <w:rPr>
                <w:rFonts w:hAnsi="ＭＳ ゴシック" w:hint="eastAsia"/>
              </w:rPr>
              <w:t>条第３項の規定に基づく建築物の高さに関する特例の許可の申請に対する審査</w:t>
            </w:r>
          </w:p>
        </w:tc>
        <w:tc>
          <w:tcPr>
            <w:tcW w:w="1995" w:type="dxa"/>
            <w:shd w:val="clear" w:color="auto" w:fill="auto"/>
          </w:tcPr>
          <w:p w:rsidR="001F7899" w:rsidRPr="0007336A" w:rsidRDefault="001F7899" w:rsidP="00600647">
            <w:pPr>
              <w:snapToGrid w:val="0"/>
              <w:rPr>
                <w:rFonts w:hAnsi="ＭＳ ゴシック"/>
              </w:rPr>
            </w:pPr>
            <w:r w:rsidRPr="001F7899">
              <w:rPr>
                <w:rFonts w:hAnsi="ＭＳ ゴシック" w:hint="eastAsia"/>
              </w:rPr>
              <w:t>建築物の高さの特例許可申請手数料</w:t>
            </w:r>
          </w:p>
        </w:tc>
        <w:tc>
          <w:tcPr>
            <w:tcW w:w="2364" w:type="dxa"/>
            <w:shd w:val="clear" w:color="auto" w:fill="auto"/>
          </w:tcPr>
          <w:p w:rsidR="001F7899" w:rsidRPr="0007336A" w:rsidRDefault="001F7899" w:rsidP="00600647">
            <w:pPr>
              <w:snapToGrid w:val="0"/>
              <w:jc w:val="right"/>
              <w:rPr>
                <w:rFonts w:hAnsi="ＭＳ ゴシック"/>
              </w:rPr>
            </w:pPr>
            <w:r>
              <w:rPr>
                <w:rFonts w:hAnsi="ＭＳ ゴシック" w:hint="eastAsia"/>
              </w:rPr>
              <w:t>１６０，０００円</w:t>
            </w:r>
          </w:p>
        </w:tc>
        <w:tc>
          <w:tcPr>
            <w:tcW w:w="1417" w:type="dxa"/>
            <w:shd w:val="clear" w:color="auto" w:fill="auto"/>
          </w:tcPr>
          <w:p w:rsidR="001F7899" w:rsidRPr="0007336A" w:rsidRDefault="001F7899" w:rsidP="00600647">
            <w:pPr>
              <w:snapToGrid w:val="0"/>
              <w:rPr>
                <w:rFonts w:hAnsi="ＭＳ ゴシック"/>
              </w:rPr>
            </w:pPr>
            <w:r>
              <w:rPr>
                <w:rFonts w:hAnsi="ＭＳ ゴシック" w:hint="eastAsia"/>
              </w:rPr>
              <w:t>許可申請のとき。</w:t>
            </w:r>
          </w:p>
        </w:tc>
      </w:tr>
    </w:tbl>
    <w:p w:rsidR="001F7899" w:rsidRPr="009C332B" w:rsidRDefault="001F7899" w:rsidP="001F7899">
      <w:pPr>
        <w:pStyle w:val="a6"/>
        <w:spacing w:line="160" w:lineRule="exact"/>
        <w:ind w:left="0" w:firstLineChars="0" w:firstLine="0"/>
      </w:pPr>
    </w:p>
    <w:p w:rsidR="008224CC" w:rsidRDefault="008224CC" w:rsidP="001F7899">
      <w:pPr>
        <w:pStyle w:val="a6"/>
        <w:ind w:left="0" w:firstLineChars="0" w:firstLine="0"/>
      </w:pPr>
      <w:r>
        <w:rPr>
          <w:rFonts w:hint="eastAsia"/>
        </w:rPr>
        <w:t xml:space="preserve">　</w:t>
      </w:r>
      <w:r w:rsidR="00C44E27">
        <w:rPr>
          <w:rFonts w:hint="eastAsia"/>
        </w:rPr>
        <w:t>別表⑸の表</w:t>
      </w:r>
      <w:r w:rsidR="00CE67F6">
        <w:rPr>
          <w:rFonts w:hint="eastAsia"/>
        </w:rPr>
        <w:t>２６の項事務の欄中「</w:t>
      </w:r>
      <w:r w:rsidR="00CE67F6" w:rsidRPr="00E737E6">
        <w:rPr>
          <w:rFonts w:hint="eastAsia"/>
        </w:rPr>
        <w:t>第</w:t>
      </w:r>
      <w:r w:rsidR="00CE67F6">
        <w:rPr>
          <w:rFonts w:hint="eastAsia"/>
        </w:rPr>
        <w:t>５５</w:t>
      </w:r>
      <w:r w:rsidR="00CE67F6" w:rsidRPr="00E737E6">
        <w:rPr>
          <w:rFonts w:hint="eastAsia"/>
        </w:rPr>
        <w:t>条第３項</w:t>
      </w:r>
      <w:r w:rsidR="00CE67F6">
        <w:rPr>
          <w:rFonts w:hint="eastAsia"/>
        </w:rPr>
        <w:t>各号」を「</w:t>
      </w:r>
      <w:r w:rsidR="00CE67F6" w:rsidRPr="00E737E6">
        <w:rPr>
          <w:rFonts w:hint="eastAsia"/>
        </w:rPr>
        <w:t>第</w:t>
      </w:r>
      <w:r w:rsidR="00CE67F6">
        <w:rPr>
          <w:rFonts w:hint="eastAsia"/>
        </w:rPr>
        <w:t>５５</w:t>
      </w:r>
      <w:r w:rsidR="00CE67F6" w:rsidRPr="00E737E6">
        <w:rPr>
          <w:rFonts w:hint="eastAsia"/>
        </w:rPr>
        <w:t>条第４項</w:t>
      </w:r>
      <w:r w:rsidR="00CE67F6">
        <w:rPr>
          <w:rFonts w:hint="eastAsia"/>
        </w:rPr>
        <w:t>各号」に改め、同</w:t>
      </w:r>
      <w:r w:rsidR="00556E01">
        <w:rPr>
          <w:rFonts w:hint="eastAsia"/>
        </w:rPr>
        <w:t>表</w:t>
      </w:r>
      <w:r>
        <w:rPr>
          <w:rFonts w:hint="eastAsia"/>
        </w:rPr>
        <w:t>２８の項の次に次の１項を加える。</w:t>
      </w:r>
    </w:p>
    <w:p w:rsidR="008224CC" w:rsidRDefault="008224CC" w:rsidP="008224CC">
      <w:pPr>
        <w:pStyle w:val="a6"/>
        <w:spacing w:line="160" w:lineRule="exact"/>
        <w:ind w:left="0" w:firstLineChars="0" w:firstLine="0"/>
      </w:pPr>
    </w:p>
    <w:tbl>
      <w:tblPr>
        <w:tblW w:w="0" w:type="auto"/>
        <w:tblInd w:w="137"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1995"/>
        <w:gridCol w:w="2364"/>
        <w:gridCol w:w="1417"/>
      </w:tblGrid>
      <w:tr w:rsidR="008224CC" w:rsidRPr="0007336A" w:rsidTr="00C44E27">
        <w:trPr>
          <w:trHeight w:val="1423"/>
        </w:trPr>
        <w:tc>
          <w:tcPr>
            <w:tcW w:w="3296" w:type="dxa"/>
            <w:shd w:val="clear" w:color="auto" w:fill="auto"/>
          </w:tcPr>
          <w:p w:rsidR="008224CC" w:rsidRPr="0007336A" w:rsidRDefault="008224CC" w:rsidP="008224CC">
            <w:pPr>
              <w:snapToGrid w:val="0"/>
              <w:ind w:left="266" w:hangingChars="100" w:hanging="266"/>
              <w:jc w:val="left"/>
              <w:rPr>
                <w:rFonts w:hAnsi="ＭＳ ゴシック"/>
              </w:rPr>
            </w:pPr>
            <w:r>
              <w:rPr>
                <w:rFonts w:hAnsi="ＭＳ ゴシック" w:hint="eastAsia"/>
              </w:rPr>
              <w:t>２８</w:t>
            </w:r>
            <w:r w:rsidRPr="008224CC">
              <w:rPr>
                <w:rFonts w:hAnsi="ＭＳ ゴシック" w:hint="eastAsia"/>
              </w:rPr>
              <w:t>の２　建築基準法第</w:t>
            </w:r>
            <w:r>
              <w:rPr>
                <w:rFonts w:hAnsi="ＭＳ ゴシック" w:hint="eastAsia"/>
              </w:rPr>
              <w:t>５８</w:t>
            </w:r>
            <w:r w:rsidRPr="008224CC">
              <w:rPr>
                <w:rFonts w:hAnsi="ＭＳ ゴシック" w:hint="eastAsia"/>
              </w:rPr>
              <w:t>条第２項の規定に基づく建築物の高さ</w:t>
            </w:r>
            <w:r>
              <w:rPr>
                <w:rFonts w:hAnsi="ＭＳ ゴシック" w:hint="eastAsia"/>
              </w:rPr>
              <w:t>に</w:t>
            </w:r>
            <w:r w:rsidR="00C44E27" w:rsidRPr="008224CC">
              <w:rPr>
                <w:rFonts w:hAnsi="ＭＳ ゴシック" w:hint="eastAsia"/>
              </w:rPr>
              <w:t>関する特例の許可の申</w:t>
            </w:r>
          </w:p>
        </w:tc>
        <w:tc>
          <w:tcPr>
            <w:tcW w:w="1995" w:type="dxa"/>
            <w:shd w:val="clear" w:color="auto" w:fill="auto"/>
          </w:tcPr>
          <w:p w:rsidR="008224CC" w:rsidRPr="0007336A" w:rsidRDefault="008224CC" w:rsidP="008224CC">
            <w:pPr>
              <w:snapToGrid w:val="0"/>
              <w:jc w:val="distribute"/>
              <w:rPr>
                <w:rFonts w:hAnsi="ＭＳ ゴシック"/>
              </w:rPr>
            </w:pPr>
            <w:r w:rsidRPr="008224CC">
              <w:rPr>
                <w:rFonts w:hAnsi="ＭＳ ゴシック" w:hint="eastAsia"/>
              </w:rPr>
              <w:t>高度地区における建築物の高さの特例許</w:t>
            </w:r>
            <w:r w:rsidR="00C44E27" w:rsidRPr="008224CC">
              <w:rPr>
                <w:rFonts w:hAnsi="ＭＳ ゴシック" w:hint="eastAsia"/>
              </w:rPr>
              <w:t>可申請手数料</w:t>
            </w:r>
          </w:p>
        </w:tc>
        <w:tc>
          <w:tcPr>
            <w:tcW w:w="2364" w:type="dxa"/>
            <w:shd w:val="clear" w:color="auto" w:fill="auto"/>
          </w:tcPr>
          <w:p w:rsidR="008224CC" w:rsidRPr="0007336A" w:rsidRDefault="008224CC" w:rsidP="00600647">
            <w:pPr>
              <w:snapToGrid w:val="0"/>
              <w:jc w:val="right"/>
              <w:rPr>
                <w:rFonts w:hAnsi="ＭＳ ゴシック"/>
              </w:rPr>
            </w:pPr>
            <w:r>
              <w:rPr>
                <w:rFonts w:hAnsi="ＭＳ ゴシック" w:hint="eastAsia"/>
              </w:rPr>
              <w:t>１６０，０００円</w:t>
            </w:r>
          </w:p>
        </w:tc>
        <w:tc>
          <w:tcPr>
            <w:tcW w:w="1417" w:type="dxa"/>
            <w:shd w:val="clear" w:color="auto" w:fill="auto"/>
          </w:tcPr>
          <w:p w:rsidR="008224CC" w:rsidRPr="0007336A" w:rsidRDefault="008224CC" w:rsidP="00600647">
            <w:pPr>
              <w:snapToGrid w:val="0"/>
              <w:rPr>
                <w:rFonts w:hAnsi="ＭＳ ゴシック"/>
              </w:rPr>
            </w:pPr>
            <w:r>
              <w:rPr>
                <w:rFonts w:hAnsi="ＭＳ ゴシック" w:hint="eastAsia"/>
              </w:rPr>
              <w:t>許可申請のとき。</w:t>
            </w:r>
          </w:p>
        </w:tc>
      </w:tr>
      <w:tr w:rsidR="008224CC" w:rsidRPr="0007336A" w:rsidTr="00C44E27">
        <w:tblPrEx>
          <w:tblBorders>
            <w:top w:val="none" w:sz="0" w:space="0" w:color="auto"/>
            <w:bottom w:val="single" w:sz="4" w:space="0" w:color="auto"/>
          </w:tblBorders>
        </w:tblPrEx>
        <w:trPr>
          <w:trHeight w:val="382"/>
        </w:trPr>
        <w:tc>
          <w:tcPr>
            <w:tcW w:w="3296" w:type="dxa"/>
            <w:shd w:val="clear" w:color="auto" w:fill="auto"/>
          </w:tcPr>
          <w:p w:rsidR="008224CC" w:rsidRPr="0007336A" w:rsidRDefault="008224CC" w:rsidP="008224CC">
            <w:pPr>
              <w:snapToGrid w:val="0"/>
              <w:ind w:leftChars="100" w:left="266"/>
              <w:jc w:val="left"/>
              <w:rPr>
                <w:rFonts w:hAnsi="ＭＳ ゴシック"/>
              </w:rPr>
            </w:pPr>
            <w:r w:rsidRPr="008224CC">
              <w:rPr>
                <w:rFonts w:hAnsi="ＭＳ ゴシック" w:hint="eastAsia"/>
              </w:rPr>
              <w:lastRenderedPageBreak/>
              <w:t>請に対する審査</w:t>
            </w:r>
          </w:p>
        </w:tc>
        <w:tc>
          <w:tcPr>
            <w:tcW w:w="1995" w:type="dxa"/>
            <w:shd w:val="clear" w:color="auto" w:fill="auto"/>
          </w:tcPr>
          <w:p w:rsidR="008224CC" w:rsidRPr="0007336A" w:rsidRDefault="008224CC" w:rsidP="008530B8">
            <w:pPr>
              <w:snapToGrid w:val="0"/>
              <w:rPr>
                <w:rFonts w:hAnsi="ＭＳ ゴシック"/>
              </w:rPr>
            </w:pPr>
          </w:p>
        </w:tc>
        <w:tc>
          <w:tcPr>
            <w:tcW w:w="2364" w:type="dxa"/>
            <w:shd w:val="clear" w:color="auto" w:fill="auto"/>
          </w:tcPr>
          <w:p w:rsidR="008224CC" w:rsidRPr="0007336A" w:rsidRDefault="008224CC" w:rsidP="00600647">
            <w:pPr>
              <w:snapToGrid w:val="0"/>
              <w:jc w:val="right"/>
              <w:rPr>
                <w:rFonts w:hAnsi="ＭＳ ゴシック"/>
              </w:rPr>
            </w:pPr>
          </w:p>
        </w:tc>
        <w:tc>
          <w:tcPr>
            <w:tcW w:w="1417" w:type="dxa"/>
            <w:shd w:val="clear" w:color="auto" w:fill="auto"/>
          </w:tcPr>
          <w:p w:rsidR="008224CC" w:rsidRPr="008224CC" w:rsidRDefault="008224CC" w:rsidP="00600647">
            <w:pPr>
              <w:snapToGrid w:val="0"/>
              <w:rPr>
                <w:rFonts w:hAnsi="ＭＳ ゴシック"/>
              </w:rPr>
            </w:pPr>
          </w:p>
        </w:tc>
      </w:tr>
    </w:tbl>
    <w:p w:rsidR="008224CC" w:rsidRPr="009C332B" w:rsidRDefault="008224CC" w:rsidP="008224CC">
      <w:pPr>
        <w:pStyle w:val="a6"/>
        <w:spacing w:line="160" w:lineRule="exact"/>
        <w:ind w:left="0" w:firstLineChars="0" w:firstLine="0"/>
      </w:pPr>
    </w:p>
    <w:p w:rsidR="0014690F" w:rsidRDefault="000F6F0F" w:rsidP="00832EAB">
      <w:pPr>
        <w:pStyle w:val="a6"/>
        <w:ind w:left="0" w:firstLineChars="0" w:firstLine="0"/>
      </w:pPr>
      <w:r>
        <w:rPr>
          <w:rFonts w:hint="eastAsia"/>
        </w:rPr>
        <w:t xml:space="preserve">　</w:t>
      </w:r>
      <w:r w:rsidR="00AC5771">
        <w:rPr>
          <w:rFonts w:hint="eastAsia"/>
        </w:rPr>
        <w:t>別表⑸の表</w:t>
      </w:r>
      <w:r>
        <w:rPr>
          <w:rFonts w:hint="eastAsia"/>
        </w:rPr>
        <w:t>４０</w:t>
      </w:r>
      <w:r w:rsidR="00AC5771">
        <w:rPr>
          <w:rFonts w:hint="eastAsia"/>
        </w:rPr>
        <w:t>の項</w:t>
      </w:r>
      <w:r w:rsidR="00832EAB">
        <w:rPr>
          <w:rFonts w:hint="eastAsia"/>
        </w:rPr>
        <w:t>名称の欄</w:t>
      </w:r>
      <w:r>
        <w:rPr>
          <w:rFonts w:hint="eastAsia"/>
        </w:rPr>
        <w:t>および４１の２の項名称</w:t>
      </w:r>
      <w:r w:rsidR="00AC5771">
        <w:rPr>
          <w:rFonts w:hint="eastAsia"/>
        </w:rPr>
        <w:t>の欄</w:t>
      </w:r>
      <w:r w:rsidR="00C44E27">
        <w:rPr>
          <w:rFonts w:hint="eastAsia"/>
        </w:rPr>
        <w:t>中「</w:t>
      </w:r>
      <w:r>
        <w:rPr>
          <w:rFonts w:hint="eastAsia"/>
        </w:rPr>
        <w:t>建築される」を「おいて建築等をする」に</w:t>
      </w:r>
      <w:r w:rsidR="00832EAB">
        <w:rPr>
          <w:rFonts w:hint="eastAsia"/>
        </w:rPr>
        <w:t>改め</w:t>
      </w:r>
      <w:r>
        <w:rPr>
          <w:rFonts w:hint="eastAsia"/>
        </w:rPr>
        <w:t>、</w:t>
      </w:r>
      <w:r w:rsidR="00832EAB">
        <w:rPr>
          <w:rFonts w:hint="eastAsia"/>
        </w:rPr>
        <w:t>同表４２の項事務の欄中「</w:t>
      </w:r>
      <w:r w:rsidR="00832EAB" w:rsidRPr="00832EAB">
        <w:rPr>
          <w:rFonts w:hint="eastAsia"/>
        </w:rPr>
        <w:t>一敷地内認定建築物以外の建築物の建築</w:t>
      </w:r>
      <w:r w:rsidR="00832EAB">
        <w:rPr>
          <w:rFonts w:hint="eastAsia"/>
        </w:rPr>
        <w:t>」を「</w:t>
      </w:r>
      <w:r w:rsidR="00832EAB" w:rsidRPr="00832EAB">
        <w:rPr>
          <w:rFonts w:hint="eastAsia"/>
        </w:rPr>
        <w:t>建築物の新築または増築等</w:t>
      </w:r>
      <w:r w:rsidR="00832EAB">
        <w:rPr>
          <w:rFonts w:hint="eastAsia"/>
        </w:rPr>
        <w:t>」に改め、同項</w:t>
      </w:r>
      <w:r w:rsidR="00556E01">
        <w:rPr>
          <w:rFonts w:hint="eastAsia"/>
        </w:rPr>
        <w:t>名称</w:t>
      </w:r>
      <w:r w:rsidR="00832EAB">
        <w:rPr>
          <w:rFonts w:hint="eastAsia"/>
        </w:rPr>
        <w:t>の欄中「</w:t>
      </w:r>
      <w:r w:rsidR="00832EAB" w:rsidRPr="00832EAB">
        <w:rPr>
          <w:rFonts w:hint="eastAsia"/>
        </w:rPr>
        <w:t>一敷地内認定建築物以外の建築物の建築認定申請手数料</w:t>
      </w:r>
      <w:r w:rsidR="00832EAB">
        <w:rPr>
          <w:rFonts w:hint="eastAsia"/>
        </w:rPr>
        <w:t>」を「</w:t>
      </w:r>
      <w:r w:rsidR="00832EAB" w:rsidRPr="00832EAB">
        <w:rPr>
          <w:rFonts w:hint="eastAsia"/>
        </w:rPr>
        <w:t>公告対象区域内の建築物の新築または増築等</w:t>
      </w:r>
      <w:r w:rsidR="00BD0A2F">
        <w:rPr>
          <w:rFonts w:hint="eastAsia"/>
        </w:rPr>
        <w:t>の</w:t>
      </w:r>
      <w:r w:rsidR="00832EAB" w:rsidRPr="00832EAB">
        <w:rPr>
          <w:rFonts w:hint="eastAsia"/>
        </w:rPr>
        <w:t>認定申請手数料</w:t>
      </w:r>
      <w:r w:rsidR="00832EAB">
        <w:rPr>
          <w:rFonts w:hint="eastAsia"/>
        </w:rPr>
        <w:t>」に改め、同項金額の欄中「</w:t>
      </w:r>
      <w:r w:rsidR="00832EAB" w:rsidRPr="00832EAB">
        <w:rPr>
          <w:rFonts w:hint="eastAsia"/>
        </w:rPr>
        <w:t>（一敷地内認定建築物を除く。以下この項において同じ。）</w:t>
      </w:r>
      <w:r w:rsidR="00832EAB">
        <w:rPr>
          <w:rFonts w:hint="eastAsia"/>
        </w:rPr>
        <w:t>」を削り、同表４２の２の項事務の欄中「</w:t>
      </w:r>
      <w:r w:rsidR="00077658" w:rsidRPr="00077658">
        <w:rPr>
          <w:rFonts w:hint="eastAsia"/>
        </w:rPr>
        <w:t>一敷地内認定建築物または一敷地内許可建築物以外の建築物の建築</w:t>
      </w:r>
      <w:r w:rsidR="00832EAB">
        <w:rPr>
          <w:rFonts w:hint="eastAsia"/>
        </w:rPr>
        <w:t>」を「</w:t>
      </w:r>
      <w:r w:rsidR="00077658" w:rsidRPr="00077658">
        <w:rPr>
          <w:rFonts w:hint="eastAsia"/>
        </w:rPr>
        <w:t>建築物の新築または増築等</w:t>
      </w:r>
      <w:r w:rsidR="00832EAB">
        <w:rPr>
          <w:rFonts w:hint="eastAsia"/>
        </w:rPr>
        <w:t>」に改め、同項</w:t>
      </w:r>
      <w:r w:rsidR="00556E01">
        <w:rPr>
          <w:rFonts w:hint="eastAsia"/>
        </w:rPr>
        <w:t>名称</w:t>
      </w:r>
      <w:r w:rsidR="00832EAB">
        <w:rPr>
          <w:rFonts w:hint="eastAsia"/>
        </w:rPr>
        <w:t>の欄中「</w:t>
      </w:r>
      <w:r w:rsidR="00077658" w:rsidRPr="00077658">
        <w:rPr>
          <w:rFonts w:hint="eastAsia"/>
        </w:rPr>
        <w:t>一敷地内認定建築物または一敷地内許可建築物以外の建築物の建築に関する特例許可申請手数料</w:t>
      </w:r>
      <w:r w:rsidR="00832EAB">
        <w:rPr>
          <w:rFonts w:hint="eastAsia"/>
        </w:rPr>
        <w:t>」を「</w:t>
      </w:r>
      <w:r w:rsidR="00077658" w:rsidRPr="00077658">
        <w:rPr>
          <w:rFonts w:hint="eastAsia"/>
        </w:rPr>
        <w:t>公告対象区域内の建築物の新築または増築等に関する特例許可申請手数料</w:t>
      </w:r>
      <w:r w:rsidR="00832EAB">
        <w:rPr>
          <w:rFonts w:hint="eastAsia"/>
        </w:rPr>
        <w:t>」に改め、同項金額の欄中「</w:t>
      </w:r>
      <w:r w:rsidR="00077658" w:rsidRPr="00077658">
        <w:rPr>
          <w:rFonts w:hint="eastAsia"/>
        </w:rPr>
        <w:t>（一敷地内認定建築物または一敷地内許可建築物を除く。以下この項において同じ。）</w:t>
      </w:r>
      <w:r w:rsidR="00832EAB">
        <w:rPr>
          <w:rFonts w:hint="eastAsia"/>
        </w:rPr>
        <w:t>」を削る。</w:t>
      </w:r>
    </w:p>
    <w:p w:rsidR="006C4F75" w:rsidRPr="006C60B3" w:rsidRDefault="006C4F75" w:rsidP="00A258A3">
      <w:pPr>
        <w:pStyle w:val="a6"/>
        <w:ind w:left="0" w:firstLineChars="0" w:firstLine="0"/>
        <w:rPr>
          <w:kern w:val="0"/>
        </w:rPr>
      </w:pPr>
      <w:r w:rsidRPr="006C60B3">
        <w:rPr>
          <w:rFonts w:hint="eastAsia"/>
          <w:kern w:val="0"/>
        </w:rPr>
        <w:t xml:space="preserve">　　　付　則</w:t>
      </w:r>
    </w:p>
    <w:p w:rsidR="006C4F75" w:rsidRDefault="000E5CB3" w:rsidP="00E5608C">
      <w:pPr>
        <w:tabs>
          <w:tab w:val="left" w:pos="8246"/>
        </w:tabs>
      </w:pPr>
      <w:r w:rsidRPr="006C60B3">
        <w:rPr>
          <w:rFonts w:hint="eastAsia"/>
        </w:rPr>
        <w:t xml:space="preserve">　</w:t>
      </w:r>
      <w:r w:rsidR="006C3E65" w:rsidRPr="006C3E65">
        <w:rPr>
          <w:rFonts w:hint="eastAsia"/>
        </w:rPr>
        <w:t>この条例</w:t>
      </w:r>
      <w:r w:rsidR="00E1259F">
        <w:rPr>
          <w:rFonts w:hint="eastAsia"/>
        </w:rPr>
        <w:t>は、</w:t>
      </w:r>
      <w:r w:rsidR="00832EAB">
        <w:rPr>
          <w:rFonts w:hint="eastAsia"/>
        </w:rPr>
        <w:t>公布の日</w:t>
      </w:r>
      <w:r w:rsidR="000A2710">
        <w:rPr>
          <w:rFonts w:hint="eastAsia"/>
        </w:rPr>
        <w:t>から施行する。</w:t>
      </w:r>
    </w:p>
    <w:p w:rsidR="000E2AF9" w:rsidRPr="00251F0A" w:rsidRDefault="000E2AF9" w:rsidP="003755B2">
      <w:pPr>
        <w:pStyle w:val="a6"/>
        <w:ind w:left="531" w:hangingChars="200" w:hanging="531"/>
        <w:rPr>
          <w:kern w:val="0"/>
        </w:rPr>
      </w:pPr>
      <w:r w:rsidRPr="00D8740C">
        <w:rPr>
          <w:rFonts w:hint="eastAsia"/>
          <w:kern w:val="0"/>
        </w:rPr>
        <w:t xml:space="preserve">　</w:t>
      </w:r>
      <w:r w:rsidRPr="003755B2">
        <w:rPr>
          <w:rFonts w:hint="eastAsia"/>
          <w:kern w:val="0"/>
        </w:rPr>
        <w:t>（説明）</w:t>
      </w:r>
      <w:r w:rsidR="00B4086D">
        <w:rPr>
          <w:rFonts w:hint="eastAsia"/>
          <w:kern w:val="0"/>
        </w:rPr>
        <w:t>建築基準法が改正されたことに伴い、</w:t>
      </w:r>
      <w:r w:rsidR="00B4086D" w:rsidRPr="00B4086D">
        <w:rPr>
          <w:rFonts w:hint="eastAsia"/>
          <w:kern w:val="0"/>
        </w:rPr>
        <w:t>建築物の容積率に関する特例の認定の申請</w:t>
      </w:r>
      <w:r w:rsidR="00321BC2">
        <w:rPr>
          <w:rFonts w:hint="eastAsia"/>
          <w:kern w:val="0"/>
        </w:rPr>
        <w:t>に係る手数料</w:t>
      </w:r>
      <w:r w:rsidR="00782ED3">
        <w:rPr>
          <w:rFonts w:hint="eastAsia"/>
          <w:kern w:val="0"/>
        </w:rPr>
        <w:t>の新設等</w:t>
      </w:r>
      <w:r w:rsidR="00321BC2">
        <w:rPr>
          <w:rFonts w:hint="eastAsia"/>
          <w:kern w:val="0"/>
        </w:rPr>
        <w:t>を</w:t>
      </w:r>
      <w:r w:rsidR="00782ED3">
        <w:rPr>
          <w:rFonts w:hint="eastAsia"/>
          <w:kern w:val="0"/>
        </w:rPr>
        <w:t>行う</w:t>
      </w:r>
      <w:r w:rsidR="008B62D6">
        <w:rPr>
          <w:rFonts w:hint="eastAsia"/>
          <w:spacing w:val="2"/>
          <w:kern w:val="0"/>
        </w:rPr>
        <w:t>ほか、規定を整備する</w:t>
      </w:r>
      <w:r w:rsidR="00502F3C">
        <w:rPr>
          <w:rFonts w:hint="eastAsia"/>
          <w:spacing w:val="2"/>
          <w:kern w:val="0"/>
        </w:rPr>
        <w:t>必要がある。</w:t>
      </w:r>
    </w:p>
    <w:sectPr w:rsidR="000E2AF9" w:rsidRPr="00251F0A" w:rsidSect="00BB7FB3">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7C2" w:rsidRDefault="001237C2" w:rsidP="00A35404">
      <w:r>
        <w:separator/>
      </w:r>
    </w:p>
  </w:endnote>
  <w:endnote w:type="continuationSeparator" w:id="0">
    <w:p w:rsidR="001237C2" w:rsidRDefault="001237C2" w:rsidP="00A3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BBA" w:rsidRDefault="00D61BB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BBA" w:rsidRDefault="00D61BBA">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BBA" w:rsidRDefault="00D61B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7C2" w:rsidRDefault="001237C2" w:rsidP="00A35404">
      <w:r>
        <w:separator/>
      </w:r>
    </w:p>
  </w:footnote>
  <w:footnote w:type="continuationSeparator" w:id="0">
    <w:p w:rsidR="001237C2" w:rsidRDefault="001237C2" w:rsidP="00A35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BBA" w:rsidRDefault="00D61BB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BBA" w:rsidRDefault="00D61BBA">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BBA" w:rsidRDefault="00D61BB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ElLk1nxm75U0vNU2+JeScOQMKDjrr+8gA8SzA6i3AgzWRfNk1LXItsPExmbM3gdlFFeQ1QoBRsNX3OhZRG0gQ==" w:salt="3J9nql7HvXv+evKBK87waA=="/>
  <w:defaultTabStop w:val="840"/>
  <w:drawingGridHorizontalSpacing w:val="133"/>
  <w:drawingGridVerticalSpacing w:val="318"/>
  <w:displayHorizontalDrawingGridEvery w:val="0"/>
  <w:displayVerticalDrawingGridEvery w:val="2"/>
  <w:characterSpacingControl w:val="compressPunctuation"/>
  <w:hdrShapeDefaults>
    <o:shapedefaults v:ext="edit" spidmax="12083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B8F"/>
    <w:rsid w:val="0000294B"/>
    <w:rsid w:val="000035F2"/>
    <w:rsid w:val="000048A2"/>
    <w:rsid w:val="00006605"/>
    <w:rsid w:val="00007490"/>
    <w:rsid w:val="00011300"/>
    <w:rsid w:val="00016EAB"/>
    <w:rsid w:val="00022256"/>
    <w:rsid w:val="00026D61"/>
    <w:rsid w:val="00033B0D"/>
    <w:rsid w:val="00034F84"/>
    <w:rsid w:val="0004162F"/>
    <w:rsid w:val="000501AF"/>
    <w:rsid w:val="00066096"/>
    <w:rsid w:val="0006691F"/>
    <w:rsid w:val="00067DA6"/>
    <w:rsid w:val="0007336A"/>
    <w:rsid w:val="00077658"/>
    <w:rsid w:val="0008487C"/>
    <w:rsid w:val="000851A7"/>
    <w:rsid w:val="00085268"/>
    <w:rsid w:val="00090715"/>
    <w:rsid w:val="00096B02"/>
    <w:rsid w:val="00097ED8"/>
    <w:rsid w:val="000A2710"/>
    <w:rsid w:val="000A50FF"/>
    <w:rsid w:val="000A5122"/>
    <w:rsid w:val="000A7555"/>
    <w:rsid w:val="000C0831"/>
    <w:rsid w:val="000C1819"/>
    <w:rsid w:val="000C5D6E"/>
    <w:rsid w:val="000C791C"/>
    <w:rsid w:val="000D7B40"/>
    <w:rsid w:val="000E2AF9"/>
    <w:rsid w:val="000E4420"/>
    <w:rsid w:val="000E5CB3"/>
    <w:rsid w:val="000F5F11"/>
    <w:rsid w:val="000F6F0F"/>
    <w:rsid w:val="0010096A"/>
    <w:rsid w:val="001036F7"/>
    <w:rsid w:val="00104111"/>
    <w:rsid w:val="00111D9C"/>
    <w:rsid w:val="0011204B"/>
    <w:rsid w:val="00117439"/>
    <w:rsid w:val="00123394"/>
    <w:rsid w:val="001237C2"/>
    <w:rsid w:val="0012448E"/>
    <w:rsid w:val="00132A72"/>
    <w:rsid w:val="00135E30"/>
    <w:rsid w:val="0014095C"/>
    <w:rsid w:val="0014690F"/>
    <w:rsid w:val="00147225"/>
    <w:rsid w:val="001570A8"/>
    <w:rsid w:val="00162B35"/>
    <w:rsid w:val="00165287"/>
    <w:rsid w:val="00166F18"/>
    <w:rsid w:val="00175340"/>
    <w:rsid w:val="001755C4"/>
    <w:rsid w:val="001764A8"/>
    <w:rsid w:val="00180B18"/>
    <w:rsid w:val="001876CD"/>
    <w:rsid w:val="00187BF3"/>
    <w:rsid w:val="00191AE3"/>
    <w:rsid w:val="00196054"/>
    <w:rsid w:val="001969C8"/>
    <w:rsid w:val="00197B3E"/>
    <w:rsid w:val="00197FF8"/>
    <w:rsid w:val="001A1FD1"/>
    <w:rsid w:val="001A2396"/>
    <w:rsid w:val="001A3013"/>
    <w:rsid w:val="001A3956"/>
    <w:rsid w:val="001B0A40"/>
    <w:rsid w:val="001B159A"/>
    <w:rsid w:val="001B15F5"/>
    <w:rsid w:val="001B27A5"/>
    <w:rsid w:val="001B3D2D"/>
    <w:rsid w:val="001B4838"/>
    <w:rsid w:val="001C28E7"/>
    <w:rsid w:val="001C383D"/>
    <w:rsid w:val="001C3E59"/>
    <w:rsid w:val="001C5A07"/>
    <w:rsid w:val="001C7B72"/>
    <w:rsid w:val="001D20BE"/>
    <w:rsid w:val="001D6B9E"/>
    <w:rsid w:val="001D6C7C"/>
    <w:rsid w:val="001E47EF"/>
    <w:rsid w:val="001E61BD"/>
    <w:rsid w:val="001F7899"/>
    <w:rsid w:val="00203601"/>
    <w:rsid w:val="00204348"/>
    <w:rsid w:val="002161C8"/>
    <w:rsid w:val="00217A7B"/>
    <w:rsid w:val="00222698"/>
    <w:rsid w:val="0023141B"/>
    <w:rsid w:val="00232DC2"/>
    <w:rsid w:val="00236585"/>
    <w:rsid w:val="0025434D"/>
    <w:rsid w:val="002627E6"/>
    <w:rsid w:val="00270CF9"/>
    <w:rsid w:val="00271C42"/>
    <w:rsid w:val="00283F7A"/>
    <w:rsid w:val="00284ED5"/>
    <w:rsid w:val="0029015E"/>
    <w:rsid w:val="00294F2A"/>
    <w:rsid w:val="00295E4F"/>
    <w:rsid w:val="002A067B"/>
    <w:rsid w:val="002B1CE0"/>
    <w:rsid w:val="002B3C50"/>
    <w:rsid w:val="002B7C46"/>
    <w:rsid w:val="002C0CDD"/>
    <w:rsid w:val="002C6E3A"/>
    <w:rsid w:val="002D5F5B"/>
    <w:rsid w:val="002D73DE"/>
    <w:rsid w:val="002E382C"/>
    <w:rsid w:val="002E74FD"/>
    <w:rsid w:val="002F2670"/>
    <w:rsid w:val="002F460E"/>
    <w:rsid w:val="003012E1"/>
    <w:rsid w:val="00301A04"/>
    <w:rsid w:val="00313392"/>
    <w:rsid w:val="00315D60"/>
    <w:rsid w:val="00320FC2"/>
    <w:rsid w:val="00321BC2"/>
    <w:rsid w:val="0032394B"/>
    <w:rsid w:val="00324D20"/>
    <w:rsid w:val="00330059"/>
    <w:rsid w:val="00331C19"/>
    <w:rsid w:val="0034056F"/>
    <w:rsid w:val="00341D3F"/>
    <w:rsid w:val="00347D08"/>
    <w:rsid w:val="0035416B"/>
    <w:rsid w:val="003565B0"/>
    <w:rsid w:val="0036128C"/>
    <w:rsid w:val="0036252D"/>
    <w:rsid w:val="00362802"/>
    <w:rsid w:val="003635A4"/>
    <w:rsid w:val="003755B2"/>
    <w:rsid w:val="00381988"/>
    <w:rsid w:val="00387541"/>
    <w:rsid w:val="003904BC"/>
    <w:rsid w:val="00393184"/>
    <w:rsid w:val="00397B89"/>
    <w:rsid w:val="00397F54"/>
    <w:rsid w:val="003A1725"/>
    <w:rsid w:val="003A1853"/>
    <w:rsid w:val="003A21AA"/>
    <w:rsid w:val="003A4679"/>
    <w:rsid w:val="003A4C41"/>
    <w:rsid w:val="003A5054"/>
    <w:rsid w:val="003A53AC"/>
    <w:rsid w:val="003B0E82"/>
    <w:rsid w:val="003B0F7F"/>
    <w:rsid w:val="003B67F4"/>
    <w:rsid w:val="003B71DE"/>
    <w:rsid w:val="003C133B"/>
    <w:rsid w:val="003C2561"/>
    <w:rsid w:val="003C7F42"/>
    <w:rsid w:val="003D2754"/>
    <w:rsid w:val="003D28B8"/>
    <w:rsid w:val="003D512E"/>
    <w:rsid w:val="003D5831"/>
    <w:rsid w:val="003E0510"/>
    <w:rsid w:val="003E0D13"/>
    <w:rsid w:val="003F71F4"/>
    <w:rsid w:val="00406F58"/>
    <w:rsid w:val="00411654"/>
    <w:rsid w:val="0041183D"/>
    <w:rsid w:val="00414710"/>
    <w:rsid w:val="00423C4C"/>
    <w:rsid w:val="00424352"/>
    <w:rsid w:val="00443C7B"/>
    <w:rsid w:val="00445A3D"/>
    <w:rsid w:val="00446EBF"/>
    <w:rsid w:val="004521AC"/>
    <w:rsid w:val="00452D2B"/>
    <w:rsid w:val="00453394"/>
    <w:rsid w:val="004541E2"/>
    <w:rsid w:val="00455681"/>
    <w:rsid w:val="004568AE"/>
    <w:rsid w:val="00472EC7"/>
    <w:rsid w:val="00475D20"/>
    <w:rsid w:val="00483514"/>
    <w:rsid w:val="0048610D"/>
    <w:rsid w:val="00487492"/>
    <w:rsid w:val="00490202"/>
    <w:rsid w:val="004951C3"/>
    <w:rsid w:val="00496F7D"/>
    <w:rsid w:val="004A025D"/>
    <w:rsid w:val="004A1D2F"/>
    <w:rsid w:val="004A2097"/>
    <w:rsid w:val="004A412B"/>
    <w:rsid w:val="004A4B47"/>
    <w:rsid w:val="004A57CB"/>
    <w:rsid w:val="004A671B"/>
    <w:rsid w:val="004A7C30"/>
    <w:rsid w:val="004A7DB3"/>
    <w:rsid w:val="004B4F3F"/>
    <w:rsid w:val="004B613E"/>
    <w:rsid w:val="004B641E"/>
    <w:rsid w:val="004B7021"/>
    <w:rsid w:val="004C18A6"/>
    <w:rsid w:val="004C32A1"/>
    <w:rsid w:val="004D1C71"/>
    <w:rsid w:val="004D2370"/>
    <w:rsid w:val="004D2900"/>
    <w:rsid w:val="004D3050"/>
    <w:rsid w:val="004D654E"/>
    <w:rsid w:val="004E378F"/>
    <w:rsid w:val="004F5A22"/>
    <w:rsid w:val="004F5EA5"/>
    <w:rsid w:val="004F6D42"/>
    <w:rsid w:val="00502F3C"/>
    <w:rsid w:val="005034CE"/>
    <w:rsid w:val="00506A11"/>
    <w:rsid w:val="00507E68"/>
    <w:rsid w:val="0051253E"/>
    <w:rsid w:val="00513C3F"/>
    <w:rsid w:val="0051563C"/>
    <w:rsid w:val="00515A89"/>
    <w:rsid w:val="00522AF6"/>
    <w:rsid w:val="00524B05"/>
    <w:rsid w:val="005272E5"/>
    <w:rsid w:val="005273E0"/>
    <w:rsid w:val="00530310"/>
    <w:rsid w:val="00530751"/>
    <w:rsid w:val="00531CAC"/>
    <w:rsid w:val="00531E0F"/>
    <w:rsid w:val="00540A18"/>
    <w:rsid w:val="005425C9"/>
    <w:rsid w:val="00546976"/>
    <w:rsid w:val="00550134"/>
    <w:rsid w:val="005504BC"/>
    <w:rsid w:val="00551210"/>
    <w:rsid w:val="005535D8"/>
    <w:rsid w:val="00555E31"/>
    <w:rsid w:val="00556E01"/>
    <w:rsid w:val="00557B8B"/>
    <w:rsid w:val="00561165"/>
    <w:rsid w:val="00566604"/>
    <w:rsid w:val="00566B2F"/>
    <w:rsid w:val="005717EF"/>
    <w:rsid w:val="00577F24"/>
    <w:rsid w:val="005800DD"/>
    <w:rsid w:val="005801BF"/>
    <w:rsid w:val="00582F19"/>
    <w:rsid w:val="00585EA5"/>
    <w:rsid w:val="0059276B"/>
    <w:rsid w:val="0059606E"/>
    <w:rsid w:val="005964D2"/>
    <w:rsid w:val="005976F6"/>
    <w:rsid w:val="005A026B"/>
    <w:rsid w:val="005A16E3"/>
    <w:rsid w:val="005A3314"/>
    <w:rsid w:val="005A3AE6"/>
    <w:rsid w:val="005A5D9D"/>
    <w:rsid w:val="005A7487"/>
    <w:rsid w:val="005B4CDB"/>
    <w:rsid w:val="005B4F72"/>
    <w:rsid w:val="005B6B02"/>
    <w:rsid w:val="005C51EF"/>
    <w:rsid w:val="005D57AF"/>
    <w:rsid w:val="005D7800"/>
    <w:rsid w:val="005E0EC1"/>
    <w:rsid w:val="005F4D63"/>
    <w:rsid w:val="0060133F"/>
    <w:rsid w:val="006014C8"/>
    <w:rsid w:val="006046D8"/>
    <w:rsid w:val="00607E9B"/>
    <w:rsid w:val="00610C35"/>
    <w:rsid w:val="00610EE6"/>
    <w:rsid w:val="00611F0C"/>
    <w:rsid w:val="00617EE6"/>
    <w:rsid w:val="00625ECE"/>
    <w:rsid w:val="0062736B"/>
    <w:rsid w:val="00636BC4"/>
    <w:rsid w:val="0064174B"/>
    <w:rsid w:val="0066585D"/>
    <w:rsid w:val="00666E5D"/>
    <w:rsid w:val="00671332"/>
    <w:rsid w:val="00672C25"/>
    <w:rsid w:val="006743DD"/>
    <w:rsid w:val="00676761"/>
    <w:rsid w:val="00680E7D"/>
    <w:rsid w:val="006829B6"/>
    <w:rsid w:val="00685005"/>
    <w:rsid w:val="00690839"/>
    <w:rsid w:val="00690DFF"/>
    <w:rsid w:val="006938C5"/>
    <w:rsid w:val="006967B2"/>
    <w:rsid w:val="006A038C"/>
    <w:rsid w:val="006A4C28"/>
    <w:rsid w:val="006B1741"/>
    <w:rsid w:val="006B350D"/>
    <w:rsid w:val="006B51F0"/>
    <w:rsid w:val="006B71AC"/>
    <w:rsid w:val="006C3E65"/>
    <w:rsid w:val="006C4F75"/>
    <w:rsid w:val="006C60B3"/>
    <w:rsid w:val="006C6581"/>
    <w:rsid w:val="006C7FEB"/>
    <w:rsid w:val="006D2BA2"/>
    <w:rsid w:val="006D4423"/>
    <w:rsid w:val="006E1FAF"/>
    <w:rsid w:val="006E63D2"/>
    <w:rsid w:val="006F042D"/>
    <w:rsid w:val="006F2E60"/>
    <w:rsid w:val="006F3904"/>
    <w:rsid w:val="006F393A"/>
    <w:rsid w:val="006F4C53"/>
    <w:rsid w:val="006F755D"/>
    <w:rsid w:val="00701A1D"/>
    <w:rsid w:val="00704410"/>
    <w:rsid w:val="00705B9C"/>
    <w:rsid w:val="00707CC4"/>
    <w:rsid w:val="00712B63"/>
    <w:rsid w:val="00715177"/>
    <w:rsid w:val="007157C6"/>
    <w:rsid w:val="007229AA"/>
    <w:rsid w:val="007232D2"/>
    <w:rsid w:val="00731524"/>
    <w:rsid w:val="007430E7"/>
    <w:rsid w:val="0074772F"/>
    <w:rsid w:val="00756134"/>
    <w:rsid w:val="0076128C"/>
    <w:rsid w:val="0076383A"/>
    <w:rsid w:val="00767BE1"/>
    <w:rsid w:val="0077065C"/>
    <w:rsid w:val="00777D83"/>
    <w:rsid w:val="00782ED3"/>
    <w:rsid w:val="007859EE"/>
    <w:rsid w:val="00792ACC"/>
    <w:rsid w:val="00792BF3"/>
    <w:rsid w:val="00794491"/>
    <w:rsid w:val="00797292"/>
    <w:rsid w:val="007A3307"/>
    <w:rsid w:val="007A4586"/>
    <w:rsid w:val="007B1CAE"/>
    <w:rsid w:val="007B3EA9"/>
    <w:rsid w:val="007B4866"/>
    <w:rsid w:val="007B60E1"/>
    <w:rsid w:val="007C09B1"/>
    <w:rsid w:val="007C09DD"/>
    <w:rsid w:val="007C1CB7"/>
    <w:rsid w:val="007C2F32"/>
    <w:rsid w:val="007C7B46"/>
    <w:rsid w:val="007E2055"/>
    <w:rsid w:val="007E256A"/>
    <w:rsid w:val="007E48BD"/>
    <w:rsid w:val="007F0997"/>
    <w:rsid w:val="007F0AF7"/>
    <w:rsid w:val="007F56B0"/>
    <w:rsid w:val="008034C1"/>
    <w:rsid w:val="008070A4"/>
    <w:rsid w:val="00807F5F"/>
    <w:rsid w:val="00812FC8"/>
    <w:rsid w:val="0081320D"/>
    <w:rsid w:val="00813386"/>
    <w:rsid w:val="00813C65"/>
    <w:rsid w:val="0082242E"/>
    <w:rsid w:val="008224CC"/>
    <w:rsid w:val="00824DFB"/>
    <w:rsid w:val="00830B35"/>
    <w:rsid w:val="00832760"/>
    <w:rsid w:val="00832C74"/>
    <w:rsid w:val="00832EAB"/>
    <w:rsid w:val="0083767B"/>
    <w:rsid w:val="00842FA7"/>
    <w:rsid w:val="00843C22"/>
    <w:rsid w:val="008448C6"/>
    <w:rsid w:val="00851265"/>
    <w:rsid w:val="008530B8"/>
    <w:rsid w:val="00853236"/>
    <w:rsid w:val="00854F0B"/>
    <w:rsid w:val="0085568D"/>
    <w:rsid w:val="008625C1"/>
    <w:rsid w:val="008713E2"/>
    <w:rsid w:val="008714F2"/>
    <w:rsid w:val="008718B2"/>
    <w:rsid w:val="00877D43"/>
    <w:rsid w:val="00885D31"/>
    <w:rsid w:val="008913E8"/>
    <w:rsid w:val="0089190F"/>
    <w:rsid w:val="008A4FBD"/>
    <w:rsid w:val="008A675F"/>
    <w:rsid w:val="008A7432"/>
    <w:rsid w:val="008A7CDC"/>
    <w:rsid w:val="008B62D6"/>
    <w:rsid w:val="008C2D23"/>
    <w:rsid w:val="008D147D"/>
    <w:rsid w:val="008E305F"/>
    <w:rsid w:val="008E7B8E"/>
    <w:rsid w:val="008F5E2D"/>
    <w:rsid w:val="00905823"/>
    <w:rsid w:val="00906760"/>
    <w:rsid w:val="009161BA"/>
    <w:rsid w:val="00921233"/>
    <w:rsid w:val="00926A8B"/>
    <w:rsid w:val="00930C84"/>
    <w:rsid w:val="0094044B"/>
    <w:rsid w:val="009410C7"/>
    <w:rsid w:val="009411E8"/>
    <w:rsid w:val="0094159E"/>
    <w:rsid w:val="00946298"/>
    <w:rsid w:val="009574B8"/>
    <w:rsid w:val="0097109C"/>
    <w:rsid w:val="0097447C"/>
    <w:rsid w:val="00976925"/>
    <w:rsid w:val="009849CE"/>
    <w:rsid w:val="00990031"/>
    <w:rsid w:val="00991476"/>
    <w:rsid w:val="009A0B8F"/>
    <w:rsid w:val="009A6763"/>
    <w:rsid w:val="009B0169"/>
    <w:rsid w:val="009B1F20"/>
    <w:rsid w:val="009B526A"/>
    <w:rsid w:val="009C0AD1"/>
    <w:rsid w:val="009C111C"/>
    <w:rsid w:val="009C12ED"/>
    <w:rsid w:val="009C332B"/>
    <w:rsid w:val="009C71A6"/>
    <w:rsid w:val="009E1040"/>
    <w:rsid w:val="009E27D1"/>
    <w:rsid w:val="009F5C0C"/>
    <w:rsid w:val="009F62D8"/>
    <w:rsid w:val="00A01135"/>
    <w:rsid w:val="00A123BD"/>
    <w:rsid w:val="00A1292E"/>
    <w:rsid w:val="00A20D95"/>
    <w:rsid w:val="00A258A3"/>
    <w:rsid w:val="00A25EBD"/>
    <w:rsid w:val="00A32F08"/>
    <w:rsid w:val="00A33546"/>
    <w:rsid w:val="00A35404"/>
    <w:rsid w:val="00A363FC"/>
    <w:rsid w:val="00A37C73"/>
    <w:rsid w:val="00A40602"/>
    <w:rsid w:val="00A40E0D"/>
    <w:rsid w:val="00A424DA"/>
    <w:rsid w:val="00A42BB5"/>
    <w:rsid w:val="00A44392"/>
    <w:rsid w:val="00A526BF"/>
    <w:rsid w:val="00A575EC"/>
    <w:rsid w:val="00A619D1"/>
    <w:rsid w:val="00A6378B"/>
    <w:rsid w:val="00A80A19"/>
    <w:rsid w:val="00A91AC0"/>
    <w:rsid w:val="00A931E8"/>
    <w:rsid w:val="00A9451E"/>
    <w:rsid w:val="00A95D6E"/>
    <w:rsid w:val="00AA6C75"/>
    <w:rsid w:val="00AB101E"/>
    <w:rsid w:val="00AB23DF"/>
    <w:rsid w:val="00AC5771"/>
    <w:rsid w:val="00AC5E24"/>
    <w:rsid w:val="00AD20C5"/>
    <w:rsid w:val="00AD5C67"/>
    <w:rsid w:val="00AE1C9A"/>
    <w:rsid w:val="00AE74FF"/>
    <w:rsid w:val="00B01F15"/>
    <w:rsid w:val="00B0467D"/>
    <w:rsid w:val="00B04CF1"/>
    <w:rsid w:val="00B07E1B"/>
    <w:rsid w:val="00B22B2E"/>
    <w:rsid w:val="00B23638"/>
    <w:rsid w:val="00B24F91"/>
    <w:rsid w:val="00B30382"/>
    <w:rsid w:val="00B313D7"/>
    <w:rsid w:val="00B36AA9"/>
    <w:rsid w:val="00B4072C"/>
    <w:rsid w:val="00B4086D"/>
    <w:rsid w:val="00B40CC8"/>
    <w:rsid w:val="00B467DD"/>
    <w:rsid w:val="00B62C50"/>
    <w:rsid w:val="00B636DB"/>
    <w:rsid w:val="00B64144"/>
    <w:rsid w:val="00B64725"/>
    <w:rsid w:val="00B661F7"/>
    <w:rsid w:val="00B85B82"/>
    <w:rsid w:val="00BA349D"/>
    <w:rsid w:val="00BA3B80"/>
    <w:rsid w:val="00BA576A"/>
    <w:rsid w:val="00BB4FFF"/>
    <w:rsid w:val="00BB66A3"/>
    <w:rsid w:val="00BB7FB3"/>
    <w:rsid w:val="00BC46F4"/>
    <w:rsid w:val="00BC4BA2"/>
    <w:rsid w:val="00BC4BC3"/>
    <w:rsid w:val="00BC55EE"/>
    <w:rsid w:val="00BC6E75"/>
    <w:rsid w:val="00BD0A2F"/>
    <w:rsid w:val="00BD432C"/>
    <w:rsid w:val="00BD6C7D"/>
    <w:rsid w:val="00BE02DF"/>
    <w:rsid w:val="00BE0F5C"/>
    <w:rsid w:val="00BE2F69"/>
    <w:rsid w:val="00BE624F"/>
    <w:rsid w:val="00BF144A"/>
    <w:rsid w:val="00BF2662"/>
    <w:rsid w:val="00BF5A90"/>
    <w:rsid w:val="00BF6D65"/>
    <w:rsid w:val="00C00B08"/>
    <w:rsid w:val="00C01A4A"/>
    <w:rsid w:val="00C165C2"/>
    <w:rsid w:val="00C1759A"/>
    <w:rsid w:val="00C202CC"/>
    <w:rsid w:val="00C24089"/>
    <w:rsid w:val="00C25C65"/>
    <w:rsid w:val="00C27E67"/>
    <w:rsid w:val="00C30E85"/>
    <w:rsid w:val="00C32B1B"/>
    <w:rsid w:val="00C34696"/>
    <w:rsid w:val="00C36382"/>
    <w:rsid w:val="00C43467"/>
    <w:rsid w:val="00C44E27"/>
    <w:rsid w:val="00C5028B"/>
    <w:rsid w:val="00C57B66"/>
    <w:rsid w:val="00C63E42"/>
    <w:rsid w:val="00C71A36"/>
    <w:rsid w:val="00C73261"/>
    <w:rsid w:val="00C7350B"/>
    <w:rsid w:val="00C7576F"/>
    <w:rsid w:val="00C822EA"/>
    <w:rsid w:val="00C869EC"/>
    <w:rsid w:val="00C90A21"/>
    <w:rsid w:val="00C9189A"/>
    <w:rsid w:val="00C94A67"/>
    <w:rsid w:val="00CA0818"/>
    <w:rsid w:val="00CA3C5A"/>
    <w:rsid w:val="00CA5FF0"/>
    <w:rsid w:val="00CB378D"/>
    <w:rsid w:val="00CB5998"/>
    <w:rsid w:val="00CB7983"/>
    <w:rsid w:val="00CC169F"/>
    <w:rsid w:val="00CC3460"/>
    <w:rsid w:val="00CC5F07"/>
    <w:rsid w:val="00CC689E"/>
    <w:rsid w:val="00CD590A"/>
    <w:rsid w:val="00CE4120"/>
    <w:rsid w:val="00CE59C6"/>
    <w:rsid w:val="00CE67F6"/>
    <w:rsid w:val="00CE7292"/>
    <w:rsid w:val="00CF2FA4"/>
    <w:rsid w:val="00CF3F82"/>
    <w:rsid w:val="00D00ADA"/>
    <w:rsid w:val="00D0298C"/>
    <w:rsid w:val="00D0501D"/>
    <w:rsid w:val="00D05EEE"/>
    <w:rsid w:val="00D064D9"/>
    <w:rsid w:val="00D066E9"/>
    <w:rsid w:val="00D12A86"/>
    <w:rsid w:val="00D143F6"/>
    <w:rsid w:val="00D150C7"/>
    <w:rsid w:val="00D15FED"/>
    <w:rsid w:val="00D24900"/>
    <w:rsid w:val="00D3021B"/>
    <w:rsid w:val="00D3053C"/>
    <w:rsid w:val="00D314C2"/>
    <w:rsid w:val="00D36C5A"/>
    <w:rsid w:val="00D40641"/>
    <w:rsid w:val="00D40A33"/>
    <w:rsid w:val="00D4229F"/>
    <w:rsid w:val="00D43A9E"/>
    <w:rsid w:val="00D43B9A"/>
    <w:rsid w:val="00D44BB9"/>
    <w:rsid w:val="00D45A72"/>
    <w:rsid w:val="00D46762"/>
    <w:rsid w:val="00D55C4B"/>
    <w:rsid w:val="00D61B22"/>
    <w:rsid w:val="00D61BBA"/>
    <w:rsid w:val="00D621D9"/>
    <w:rsid w:val="00D6795B"/>
    <w:rsid w:val="00D67B68"/>
    <w:rsid w:val="00D76F22"/>
    <w:rsid w:val="00D771CD"/>
    <w:rsid w:val="00D77782"/>
    <w:rsid w:val="00D80B45"/>
    <w:rsid w:val="00D8740C"/>
    <w:rsid w:val="00D87BC2"/>
    <w:rsid w:val="00D90BAB"/>
    <w:rsid w:val="00D92DA6"/>
    <w:rsid w:val="00D92E08"/>
    <w:rsid w:val="00D9638E"/>
    <w:rsid w:val="00DA3540"/>
    <w:rsid w:val="00DA6E40"/>
    <w:rsid w:val="00DB2003"/>
    <w:rsid w:val="00DC06EF"/>
    <w:rsid w:val="00DC22EE"/>
    <w:rsid w:val="00DD3084"/>
    <w:rsid w:val="00DE1052"/>
    <w:rsid w:val="00DE10CE"/>
    <w:rsid w:val="00DE1F0F"/>
    <w:rsid w:val="00DE3883"/>
    <w:rsid w:val="00DE55E9"/>
    <w:rsid w:val="00DE6287"/>
    <w:rsid w:val="00DF20F3"/>
    <w:rsid w:val="00DF372B"/>
    <w:rsid w:val="00E02B6F"/>
    <w:rsid w:val="00E10536"/>
    <w:rsid w:val="00E1259F"/>
    <w:rsid w:val="00E131A1"/>
    <w:rsid w:val="00E131CA"/>
    <w:rsid w:val="00E14CC9"/>
    <w:rsid w:val="00E16B72"/>
    <w:rsid w:val="00E17854"/>
    <w:rsid w:val="00E22FE8"/>
    <w:rsid w:val="00E23C38"/>
    <w:rsid w:val="00E27734"/>
    <w:rsid w:val="00E32C9B"/>
    <w:rsid w:val="00E3654C"/>
    <w:rsid w:val="00E36CCF"/>
    <w:rsid w:val="00E37F32"/>
    <w:rsid w:val="00E40E85"/>
    <w:rsid w:val="00E41397"/>
    <w:rsid w:val="00E42662"/>
    <w:rsid w:val="00E5107A"/>
    <w:rsid w:val="00E5608C"/>
    <w:rsid w:val="00E57904"/>
    <w:rsid w:val="00E67A8D"/>
    <w:rsid w:val="00E72195"/>
    <w:rsid w:val="00E7234D"/>
    <w:rsid w:val="00E737E6"/>
    <w:rsid w:val="00E85BD3"/>
    <w:rsid w:val="00E87C40"/>
    <w:rsid w:val="00E93B21"/>
    <w:rsid w:val="00E95373"/>
    <w:rsid w:val="00E95EE6"/>
    <w:rsid w:val="00E97695"/>
    <w:rsid w:val="00E97E30"/>
    <w:rsid w:val="00EA1618"/>
    <w:rsid w:val="00EA1858"/>
    <w:rsid w:val="00EB3F8E"/>
    <w:rsid w:val="00EB7CB9"/>
    <w:rsid w:val="00EB7FBA"/>
    <w:rsid w:val="00EC2A80"/>
    <w:rsid w:val="00EC5BBE"/>
    <w:rsid w:val="00EC6713"/>
    <w:rsid w:val="00EC6AD2"/>
    <w:rsid w:val="00ED24E1"/>
    <w:rsid w:val="00EE0416"/>
    <w:rsid w:val="00EE0441"/>
    <w:rsid w:val="00EE65D0"/>
    <w:rsid w:val="00F05073"/>
    <w:rsid w:val="00F0696E"/>
    <w:rsid w:val="00F06BD9"/>
    <w:rsid w:val="00F06FB1"/>
    <w:rsid w:val="00F15086"/>
    <w:rsid w:val="00F20F2F"/>
    <w:rsid w:val="00F24AC4"/>
    <w:rsid w:val="00F30A7E"/>
    <w:rsid w:val="00F40ABB"/>
    <w:rsid w:val="00F521FA"/>
    <w:rsid w:val="00F53DC1"/>
    <w:rsid w:val="00F6439E"/>
    <w:rsid w:val="00F65DB1"/>
    <w:rsid w:val="00F7249E"/>
    <w:rsid w:val="00F77227"/>
    <w:rsid w:val="00F82E6D"/>
    <w:rsid w:val="00F856ED"/>
    <w:rsid w:val="00F92A1D"/>
    <w:rsid w:val="00F9317C"/>
    <w:rsid w:val="00FA3924"/>
    <w:rsid w:val="00FA5B4D"/>
    <w:rsid w:val="00FB6EF8"/>
    <w:rsid w:val="00FB7BEC"/>
    <w:rsid w:val="00FB7F92"/>
    <w:rsid w:val="00FC034F"/>
    <w:rsid w:val="00FC2B5F"/>
    <w:rsid w:val="00FC3EC9"/>
    <w:rsid w:val="00FC55F6"/>
    <w:rsid w:val="00FC58C4"/>
    <w:rsid w:val="00FC68CA"/>
    <w:rsid w:val="00FD0B3C"/>
    <w:rsid w:val="00FD3CB6"/>
    <w:rsid w:val="00FD741A"/>
    <w:rsid w:val="00FE1BC3"/>
    <w:rsid w:val="00FE2C7D"/>
    <w:rsid w:val="00FE2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34D"/>
    <w:pPr>
      <w:widowControl w:val="0"/>
      <w:jc w:val="both"/>
    </w:pPr>
    <w:rPr>
      <w:rFonts w:ascii="ＭＳ ゴシック"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link w:val="a7"/>
    <w:pPr>
      <w:ind w:left="266" w:hangingChars="100" w:hanging="266"/>
    </w:pPr>
  </w:style>
  <w:style w:type="paragraph" w:styleId="2">
    <w:name w:val="Body Text Indent 2"/>
    <w:basedOn w:val="a"/>
    <w:pPr>
      <w:ind w:left="531" w:hangingChars="200" w:hanging="531"/>
    </w:pPr>
  </w:style>
  <w:style w:type="paragraph" w:styleId="a8">
    <w:name w:val="header"/>
    <w:basedOn w:val="a"/>
    <w:link w:val="a9"/>
    <w:rsid w:val="00A35404"/>
    <w:pPr>
      <w:tabs>
        <w:tab w:val="center" w:pos="4252"/>
        <w:tab w:val="right" w:pos="8504"/>
      </w:tabs>
      <w:snapToGrid w:val="0"/>
    </w:pPr>
  </w:style>
  <w:style w:type="character" w:customStyle="1" w:styleId="a9">
    <w:name w:val="ヘッダー (文字)"/>
    <w:link w:val="a8"/>
    <w:rsid w:val="00A35404"/>
    <w:rPr>
      <w:rFonts w:ascii="ＭＳ ゴシック" w:eastAsia="ＭＳ ゴシック"/>
      <w:kern w:val="2"/>
      <w:sz w:val="28"/>
      <w:szCs w:val="24"/>
    </w:rPr>
  </w:style>
  <w:style w:type="paragraph" w:styleId="aa">
    <w:name w:val="footer"/>
    <w:basedOn w:val="a"/>
    <w:link w:val="ab"/>
    <w:rsid w:val="00A35404"/>
    <w:pPr>
      <w:tabs>
        <w:tab w:val="center" w:pos="4252"/>
        <w:tab w:val="right" w:pos="8504"/>
      </w:tabs>
      <w:snapToGrid w:val="0"/>
    </w:pPr>
  </w:style>
  <w:style w:type="character" w:customStyle="1" w:styleId="ab">
    <w:name w:val="フッター (文字)"/>
    <w:link w:val="aa"/>
    <w:rsid w:val="00A35404"/>
    <w:rPr>
      <w:rFonts w:ascii="ＭＳ ゴシック" w:eastAsia="ＭＳ ゴシック"/>
      <w:kern w:val="2"/>
      <w:sz w:val="28"/>
      <w:szCs w:val="24"/>
    </w:rPr>
  </w:style>
  <w:style w:type="character" w:styleId="ac">
    <w:name w:val="Hyperlink"/>
    <w:uiPriority w:val="99"/>
    <w:unhideWhenUsed/>
    <w:rsid w:val="00E17854"/>
    <w:rPr>
      <w:color w:val="0000FF"/>
      <w:u w:val="single"/>
    </w:rPr>
  </w:style>
  <w:style w:type="paragraph" w:styleId="Web">
    <w:name w:val="Normal (Web)"/>
    <w:basedOn w:val="a"/>
    <w:uiPriority w:val="99"/>
    <w:unhideWhenUsed/>
    <w:rsid w:val="00E17854"/>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d">
    <w:name w:val="Table Grid"/>
    <w:basedOn w:val="a1"/>
    <w:rsid w:val="00406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EC6AD2"/>
    <w:rPr>
      <w:rFonts w:ascii="Arial" w:hAnsi="Arial"/>
      <w:sz w:val="18"/>
      <w:szCs w:val="18"/>
    </w:rPr>
  </w:style>
  <w:style w:type="character" w:customStyle="1" w:styleId="af">
    <w:name w:val="吹き出し (文字)"/>
    <w:link w:val="ae"/>
    <w:rsid w:val="00EC6AD2"/>
    <w:rPr>
      <w:rFonts w:ascii="Arial" w:eastAsia="ＭＳ ゴシック" w:hAnsi="Arial" w:cs="Times New Roman"/>
      <w:kern w:val="2"/>
      <w:sz w:val="18"/>
      <w:szCs w:val="18"/>
    </w:rPr>
  </w:style>
  <w:style w:type="character" w:customStyle="1" w:styleId="a7">
    <w:name w:val="本文インデント (文字)"/>
    <w:basedOn w:val="a0"/>
    <w:link w:val="a6"/>
    <w:rsid w:val="00203601"/>
    <w:rPr>
      <w:rFonts w:ascii="ＭＳ ゴシック"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962</Words>
  <Characters>90</Characters>
  <Application>Microsoft Office Word</Application>
  <DocSecurity>8</DocSecurity>
  <Lines>1</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2023-06-30T09:18:00Z</dcterms:created>
  <dcterms:modified xsi:type="dcterms:W3CDTF">2023-06-30T09:18:00Z</dcterms:modified>
</cp:coreProperties>
</file>