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AF" w:rsidRDefault="001726B9" w:rsidP="00FF28FE">
      <w:pPr>
        <w:pStyle w:val="a5"/>
        <w:jc w:val="both"/>
      </w:pPr>
      <w:bookmarkStart w:id="0" w:name="_GoBack"/>
      <w:bookmarkEnd w:id="0"/>
      <w:r>
        <w:rPr>
          <w:rFonts w:hint="eastAsia"/>
        </w:rPr>
        <w:t xml:space="preserve">　第</w:t>
      </w:r>
      <w:r w:rsidR="006F78E3">
        <w:rPr>
          <w:rFonts w:hint="eastAsia"/>
        </w:rPr>
        <w:t>１０２</w:t>
      </w:r>
      <w:r w:rsidR="00BC7AAF">
        <w:rPr>
          <w:rFonts w:hint="eastAsia"/>
        </w:rPr>
        <w:t>号議案</w:t>
      </w:r>
    </w:p>
    <w:p w:rsidR="00BC7AAF" w:rsidRDefault="006A3BD0" w:rsidP="00FF28FE">
      <w:pPr>
        <w:pStyle w:val="a5"/>
        <w:jc w:val="both"/>
      </w:pPr>
      <w:r>
        <w:rPr>
          <w:rFonts w:hint="eastAsia"/>
        </w:rPr>
        <w:t xml:space="preserve">　　品川区</w:t>
      </w:r>
      <w:r w:rsidR="006E31B0">
        <w:rPr>
          <w:rFonts w:hint="eastAsia"/>
        </w:rPr>
        <w:t>情報公開・個人情報保護</w:t>
      </w:r>
      <w:r w:rsidR="00BC7AAF">
        <w:rPr>
          <w:rFonts w:hint="eastAsia"/>
        </w:rPr>
        <w:t>条例の一部を改正する条例</w:t>
      </w:r>
    </w:p>
    <w:p w:rsidR="00BC7AAF" w:rsidRDefault="00BC7AAF" w:rsidP="00FF28FE">
      <w:pPr>
        <w:pStyle w:val="a5"/>
        <w:jc w:val="both"/>
      </w:pPr>
      <w:r>
        <w:rPr>
          <w:rFonts w:hint="eastAsia"/>
        </w:rPr>
        <w:t xml:space="preserve">　上記の議案を提出する。</w:t>
      </w:r>
    </w:p>
    <w:p w:rsidR="00BC7AAF" w:rsidRDefault="001D270E" w:rsidP="00FF28FE">
      <w:r>
        <w:rPr>
          <w:rFonts w:hint="eastAsia"/>
        </w:rPr>
        <w:t xml:space="preserve">　　令和</w:t>
      </w:r>
      <w:r w:rsidR="006F78E3">
        <w:rPr>
          <w:rFonts w:hint="eastAsia"/>
        </w:rPr>
        <w:t>４</w:t>
      </w:r>
      <w:r w:rsidR="00B86D8F">
        <w:rPr>
          <w:rFonts w:hint="eastAsia"/>
        </w:rPr>
        <w:t>年</w:t>
      </w:r>
      <w:r w:rsidR="006F78E3">
        <w:rPr>
          <w:rFonts w:hint="eastAsia"/>
        </w:rPr>
        <w:t>１２</w:t>
      </w:r>
      <w:r w:rsidR="00B86D8F">
        <w:rPr>
          <w:rFonts w:hint="eastAsia"/>
        </w:rPr>
        <w:t>月</w:t>
      </w:r>
      <w:r w:rsidR="006F78E3">
        <w:rPr>
          <w:rFonts w:hint="eastAsia"/>
        </w:rPr>
        <w:t>２０</w:t>
      </w:r>
      <w:r w:rsidR="00BC7AAF">
        <w:rPr>
          <w:rFonts w:hint="eastAsia"/>
        </w:rPr>
        <w:t>日</w:t>
      </w:r>
    </w:p>
    <w:p w:rsidR="00BC7AAF" w:rsidRDefault="006F78E3" w:rsidP="00FF28FE">
      <w:r>
        <w:rPr>
          <w:rFonts w:hint="eastAsia"/>
        </w:rPr>
        <w:t xml:space="preserve">　　　　　　　　　　　　　　　　　</w:t>
      </w:r>
      <w:r w:rsidR="00BC7AAF">
        <w:rPr>
          <w:rFonts w:hint="eastAsia"/>
        </w:rPr>
        <w:t xml:space="preserve">品川区長　　</w:t>
      </w:r>
      <w:r>
        <w:rPr>
          <w:rFonts w:hint="eastAsia"/>
        </w:rPr>
        <w:t>森　　澤　　恭　　子</w:t>
      </w:r>
    </w:p>
    <w:p w:rsidR="00BC7AAF" w:rsidRDefault="00A5297D" w:rsidP="00FF28FE">
      <w:pPr>
        <w:ind w:left="797" w:hangingChars="300" w:hanging="797"/>
      </w:pPr>
      <w:r>
        <w:rPr>
          <w:rFonts w:hint="eastAsia"/>
        </w:rPr>
        <w:t xml:space="preserve">　　　品川区</w:t>
      </w:r>
      <w:r w:rsidR="006E31B0">
        <w:rPr>
          <w:rFonts w:hint="eastAsia"/>
        </w:rPr>
        <w:t>情報公開・個人情報保護</w:t>
      </w:r>
      <w:r w:rsidR="00BC7AAF">
        <w:rPr>
          <w:rFonts w:hint="eastAsia"/>
        </w:rPr>
        <w:t>条例の一部を改正する条例</w:t>
      </w:r>
    </w:p>
    <w:p w:rsidR="00BC7AAF" w:rsidRDefault="00A5297D" w:rsidP="00FF28FE">
      <w:r>
        <w:rPr>
          <w:rFonts w:hint="eastAsia"/>
        </w:rPr>
        <w:t xml:space="preserve">　品川区</w:t>
      </w:r>
      <w:r w:rsidR="006E31B0">
        <w:rPr>
          <w:rFonts w:hint="eastAsia"/>
        </w:rPr>
        <w:t>情報公開・個人情報保護</w:t>
      </w:r>
      <w:r>
        <w:rPr>
          <w:rFonts w:hint="eastAsia"/>
        </w:rPr>
        <w:t>条例（平成</w:t>
      </w:r>
      <w:r w:rsidR="006E31B0">
        <w:rPr>
          <w:rFonts w:hint="eastAsia"/>
        </w:rPr>
        <w:t>９</w:t>
      </w:r>
      <w:r w:rsidR="000D14A9">
        <w:rPr>
          <w:rFonts w:hint="eastAsia"/>
        </w:rPr>
        <w:t>年品川区条例第</w:t>
      </w:r>
      <w:r w:rsidR="006E31B0">
        <w:rPr>
          <w:rFonts w:hint="eastAsia"/>
        </w:rPr>
        <w:t>２</w:t>
      </w:r>
      <w:r w:rsidR="006A3BD0">
        <w:rPr>
          <w:rFonts w:hint="eastAsia"/>
        </w:rPr>
        <w:t>５</w:t>
      </w:r>
      <w:r w:rsidR="00BC7AAF">
        <w:rPr>
          <w:rFonts w:hint="eastAsia"/>
        </w:rPr>
        <w:t>号）の一部を次のように改正する。</w:t>
      </w:r>
    </w:p>
    <w:p w:rsidR="00B7511B" w:rsidRDefault="00B7511B" w:rsidP="00FF28FE">
      <w:r>
        <w:rPr>
          <w:rFonts w:hint="eastAsia"/>
        </w:rPr>
        <w:t xml:space="preserve">　題名を次のように改める。</w:t>
      </w:r>
    </w:p>
    <w:p w:rsidR="00B7511B" w:rsidRDefault="00B7511B" w:rsidP="00FF28FE">
      <w:r>
        <w:rPr>
          <w:rFonts w:hint="eastAsia"/>
        </w:rPr>
        <w:t xml:space="preserve">　　　</w:t>
      </w:r>
      <w:r w:rsidR="00D6677C" w:rsidRPr="00D6677C">
        <w:rPr>
          <w:rFonts w:hint="eastAsia"/>
        </w:rPr>
        <w:t>品川区情報公開条例</w:t>
      </w:r>
    </w:p>
    <w:p w:rsidR="00D6677C" w:rsidRDefault="00D6677C" w:rsidP="00FF28FE">
      <w:r>
        <w:rPr>
          <w:rFonts w:hint="eastAsia"/>
        </w:rPr>
        <w:t xml:space="preserve">　目次</w:t>
      </w:r>
      <w:r w:rsidR="00C55DC1">
        <w:rPr>
          <w:rFonts w:hint="eastAsia"/>
        </w:rPr>
        <w:t>および第１章の章名</w:t>
      </w:r>
      <w:r>
        <w:rPr>
          <w:rFonts w:hint="eastAsia"/>
        </w:rPr>
        <w:t>を削る。</w:t>
      </w:r>
    </w:p>
    <w:p w:rsidR="00D6677C" w:rsidRDefault="00D6677C" w:rsidP="00FF28FE">
      <w:r>
        <w:rPr>
          <w:rFonts w:hint="eastAsia"/>
        </w:rPr>
        <w:t xml:space="preserve">　</w:t>
      </w:r>
      <w:r w:rsidR="003F6E66">
        <w:rPr>
          <w:rFonts w:hint="eastAsia"/>
        </w:rPr>
        <w:t>第１条中「</w:t>
      </w:r>
      <w:r w:rsidR="003F6E66" w:rsidRPr="003F6E66">
        <w:rPr>
          <w:rFonts w:hint="eastAsia"/>
        </w:rPr>
        <w:t>保障するとともに、自己情報の開示を請求する区民の権利を明らかにし</w:t>
      </w:r>
      <w:r w:rsidR="003F6E66">
        <w:rPr>
          <w:rFonts w:hint="eastAsia"/>
        </w:rPr>
        <w:t>」を「保障し」に改め、「</w:t>
      </w:r>
      <w:r w:rsidR="003F6E66" w:rsidRPr="003F6E66">
        <w:rPr>
          <w:rFonts w:hint="eastAsia"/>
        </w:rPr>
        <w:t>と個人情報の保護</w:t>
      </w:r>
      <w:r w:rsidR="003F6E66">
        <w:rPr>
          <w:rFonts w:hint="eastAsia"/>
        </w:rPr>
        <w:t>」を削る。</w:t>
      </w:r>
    </w:p>
    <w:p w:rsidR="00765C66" w:rsidRDefault="00765C66" w:rsidP="00FF28FE">
      <w:r>
        <w:rPr>
          <w:rFonts w:hint="eastAsia"/>
        </w:rPr>
        <w:t xml:space="preserve">　第２条第４号および第５号を削り、同条第６号中「</w:t>
      </w:r>
      <w:r w:rsidRPr="00765C66">
        <w:rPr>
          <w:rFonts w:hint="eastAsia"/>
        </w:rPr>
        <w:t>ならびに自己情報の開示、訂正（追加および削除を含む。）ならびに利用の停止、消去および提供の停止の可否</w:t>
      </w:r>
      <w:r>
        <w:rPr>
          <w:rFonts w:hint="eastAsia"/>
        </w:rPr>
        <w:t>」を削り、同号を同条第４号とし、同条第７号を削る。</w:t>
      </w:r>
    </w:p>
    <w:p w:rsidR="00765C66" w:rsidRDefault="00765C66" w:rsidP="00FF28FE">
      <w:r>
        <w:rPr>
          <w:rFonts w:hint="eastAsia"/>
        </w:rPr>
        <w:t xml:space="preserve">　第３条第２項を削る。</w:t>
      </w:r>
    </w:p>
    <w:p w:rsidR="00765C66" w:rsidRDefault="00765C66" w:rsidP="00FF28FE">
      <w:r>
        <w:rPr>
          <w:rFonts w:hint="eastAsia"/>
        </w:rPr>
        <w:t xml:space="preserve">　第４条を削る。</w:t>
      </w:r>
    </w:p>
    <w:p w:rsidR="00765C66" w:rsidRDefault="00765C66" w:rsidP="00FF28FE">
      <w:r>
        <w:rPr>
          <w:rFonts w:hint="eastAsia"/>
        </w:rPr>
        <w:t xml:space="preserve">　第５条中「</w:t>
      </w:r>
      <w:r w:rsidRPr="00765C66">
        <w:rPr>
          <w:rFonts w:hint="eastAsia"/>
        </w:rPr>
        <w:t>または自己情報の開示</w:t>
      </w:r>
      <w:r>
        <w:rPr>
          <w:rFonts w:hint="eastAsia"/>
        </w:rPr>
        <w:t>」を削り、同条を第４条とする。</w:t>
      </w:r>
    </w:p>
    <w:p w:rsidR="00765C66" w:rsidRDefault="00765C66" w:rsidP="00FF28FE">
      <w:r>
        <w:rPr>
          <w:rFonts w:hint="eastAsia"/>
        </w:rPr>
        <w:t xml:space="preserve">　第６条</w:t>
      </w:r>
      <w:r w:rsidR="00393C65">
        <w:rPr>
          <w:rFonts w:hint="eastAsia"/>
        </w:rPr>
        <w:t>第１項</w:t>
      </w:r>
      <w:r>
        <w:rPr>
          <w:rFonts w:hint="eastAsia"/>
        </w:rPr>
        <w:t>中「第２条第６号」を「第２条第４号」</w:t>
      </w:r>
      <w:r w:rsidR="00393C65">
        <w:rPr>
          <w:rFonts w:hint="eastAsia"/>
        </w:rPr>
        <w:t>に改め、同条第２項中「</w:t>
      </w:r>
      <w:r w:rsidR="00393C65" w:rsidRPr="00393C65">
        <w:rPr>
          <w:rFonts w:hint="eastAsia"/>
        </w:rPr>
        <w:t>ならびに自己情報の開示、訂正（追加および削除を含む。）ならびに利用の停止、消去および提供の停止の可否</w:t>
      </w:r>
      <w:r w:rsidR="004E04CD">
        <w:rPr>
          <w:rFonts w:hint="eastAsia"/>
        </w:rPr>
        <w:t>」を削り、同条を第５条とする。</w:t>
      </w:r>
    </w:p>
    <w:p w:rsidR="004E04CD" w:rsidRDefault="00C55DC1" w:rsidP="00FF28FE">
      <w:r>
        <w:rPr>
          <w:rFonts w:hint="eastAsia"/>
        </w:rPr>
        <w:lastRenderedPageBreak/>
        <w:t xml:space="preserve">　第２章の章名を削り、</w:t>
      </w:r>
      <w:r w:rsidR="00393C65">
        <w:rPr>
          <w:rFonts w:hint="eastAsia"/>
        </w:rPr>
        <w:t>第７条から</w:t>
      </w:r>
      <w:r w:rsidR="004E04CD">
        <w:rPr>
          <w:rFonts w:hint="eastAsia"/>
        </w:rPr>
        <w:t>第９条までを１条ずつ繰り上げる。</w:t>
      </w:r>
    </w:p>
    <w:p w:rsidR="00393C65" w:rsidRDefault="004E04CD" w:rsidP="004E04CD">
      <w:pPr>
        <w:ind w:firstLineChars="100" w:firstLine="266"/>
      </w:pPr>
      <w:r>
        <w:rPr>
          <w:rFonts w:hint="eastAsia"/>
        </w:rPr>
        <w:t>第１０条中「第８条</w:t>
      </w:r>
      <w:r w:rsidR="00BD06E4">
        <w:rPr>
          <w:rFonts w:hint="eastAsia"/>
        </w:rPr>
        <w:t>第１号」を「第７条第１号」に改め、同条を第９条とし、第１０条の２を第１０条とする</w:t>
      </w:r>
      <w:r w:rsidR="00393C65">
        <w:rPr>
          <w:rFonts w:hint="eastAsia"/>
        </w:rPr>
        <w:t>。</w:t>
      </w:r>
    </w:p>
    <w:p w:rsidR="00393C65" w:rsidRDefault="00393C65" w:rsidP="00FF28FE">
      <w:r>
        <w:rPr>
          <w:rFonts w:hint="eastAsia"/>
        </w:rPr>
        <w:t xml:space="preserve">　</w:t>
      </w:r>
      <w:r w:rsidR="0034441B">
        <w:rPr>
          <w:rFonts w:hint="eastAsia"/>
        </w:rPr>
        <w:t>第１２条第２項中「第１０条の２」を「第１０条」に改める。</w:t>
      </w:r>
    </w:p>
    <w:p w:rsidR="0034441B" w:rsidRDefault="0034441B" w:rsidP="00FF28FE">
      <w:r>
        <w:rPr>
          <w:rFonts w:hint="eastAsia"/>
        </w:rPr>
        <w:t xml:space="preserve">　第３章を削る。</w:t>
      </w:r>
    </w:p>
    <w:p w:rsidR="0034441B" w:rsidRDefault="0034441B" w:rsidP="00FF28FE">
      <w:r>
        <w:rPr>
          <w:rFonts w:hint="eastAsia"/>
        </w:rPr>
        <w:t xml:space="preserve">　第１４条の２を第１６条とし、第１４条を第１５条とする。</w:t>
      </w:r>
    </w:p>
    <w:p w:rsidR="0034441B" w:rsidRDefault="0034441B" w:rsidP="00FF28FE">
      <w:r>
        <w:rPr>
          <w:rFonts w:hint="eastAsia"/>
        </w:rPr>
        <w:t xml:space="preserve">　第１３条第２項第１号中「</w:t>
      </w:r>
      <w:r w:rsidRPr="0034441B">
        <w:rPr>
          <w:rFonts w:hint="eastAsia"/>
        </w:rPr>
        <w:t>第８条第２号イ</w:t>
      </w:r>
      <w:r>
        <w:rPr>
          <w:rFonts w:hint="eastAsia"/>
        </w:rPr>
        <w:t>」を「</w:t>
      </w:r>
      <w:r w:rsidRPr="0034441B">
        <w:rPr>
          <w:rFonts w:hint="eastAsia"/>
        </w:rPr>
        <w:t>第７条第２号イ</w:t>
      </w:r>
      <w:r>
        <w:rPr>
          <w:rFonts w:hint="eastAsia"/>
        </w:rPr>
        <w:t>」に改め、同項第２号中「第１０条」を「第９条」に改め、同条を第１４条とする。</w:t>
      </w:r>
    </w:p>
    <w:p w:rsidR="0034441B" w:rsidRDefault="0034441B" w:rsidP="00FF28FE">
      <w:r>
        <w:rPr>
          <w:rFonts w:hint="eastAsia"/>
        </w:rPr>
        <w:t xml:space="preserve">　第１２条の２を第１３条とする。</w:t>
      </w:r>
    </w:p>
    <w:p w:rsidR="00BD06E4" w:rsidRDefault="00BD06E4" w:rsidP="00FF28FE">
      <w:r>
        <w:rPr>
          <w:rFonts w:hint="eastAsia"/>
        </w:rPr>
        <w:t xml:space="preserve">　第４章を削る。</w:t>
      </w:r>
    </w:p>
    <w:p w:rsidR="00AB1F5C" w:rsidRDefault="00C55DC1" w:rsidP="00FF28FE">
      <w:r>
        <w:rPr>
          <w:rFonts w:hint="eastAsia"/>
        </w:rPr>
        <w:t xml:space="preserve">　第５章の章名</w:t>
      </w:r>
      <w:r w:rsidR="00F958F5">
        <w:rPr>
          <w:rFonts w:hint="eastAsia"/>
        </w:rPr>
        <w:t>および</w:t>
      </w:r>
      <w:r w:rsidR="00AB1F5C">
        <w:rPr>
          <w:rFonts w:hint="eastAsia"/>
        </w:rPr>
        <w:t>第２６条の２を削る。</w:t>
      </w:r>
    </w:p>
    <w:p w:rsidR="00AB1F5C" w:rsidRDefault="00AB1F5C" w:rsidP="00FF28FE">
      <w:r>
        <w:rPr>
          <w:rFonts w:hint="eastAsia"/>
        </w:rPr>
        <w:t xml:space="preserve">　第２７条第１項中「</w:t>
      </w:r>
      <w:r w:rsidRPr="00AB1F5C">
        <w:rPr>
          <w:rFonts w:hint="eastAsia"/>
        </w:rPr>
        <w:t>もしくは開示決定等、訂正決定等もしくは利用停止決定等</w:t>
      </w:r>
      <w:r>
        <w:rPr>
          <w:rFonts w:hint="eastAsia"/>
        </w:rPr>
        <w:t>」および「</w:t>
      </w:r>
      <w:r w:rsidRPr="00AB1F5C">
        <w:rPr>
          <w:rFonts w:hint="eastAsia"/>
        </w:rPr>
        <w:t>もしくは開示請求、訂正請求もしくは使用停止請求</w:t>
      </w:r>
      <w:r>
        <w:rPr>
          <w:rFonts w:hint="eastAsia"/>
        </w:rPr>
        <w:t>」を削り、同条第４項各号列記以外の部分中「実施機関」の次に「（議会を除く。）」を加え、</w:t>
      </w:r>
      <w:r w:rsidR="00BB0D45">
        <w:rPr>
          <w:rFonts w:hint="eastAsia"/>
        </w:rPr>
        <w:t>「</w:t>
      </w:r>
      <w:r w:rsidR="00BB0D45" w:rsidRPr="00BB0D45">
        <w:rPr>
          <w:rFonts w:hint="eastAsia"/>
        </w:rPr>
        <w:t>品川区情報公開等審議会</w:t>
      </w:r>
      <w:r w:rsidR="00BB0D45">
        <w:rPr>
          <w:rFonts w:hint="eastAsia"/>
        </w:rPr>
        <w:t>」を「品川区情報公開</w:t>
      </w:r>
      <w:r w:rsidR="00BB0D45" w:rsidRPr="00BB0D45">
        <w:rPr>
          <w:rFonts w:hint="eastAsia"/>
        </w:rPr>
        <w:t>審議会</w:t>
      </w:r>
      <w:r w:rsidR="00BB0D45">
        <w:rPr>
          <w:rFonts w:hint="eastAsia"/>
        </w:rPr>
        <w:t>」に改め、</w:t>
      </w:r>
      <w:r>
        <w:rPr>
          <w:rFonts w:hint="eastAsia"/>
        </w:rPr>
        <w:t>同項第２号中「行政情報等」を「行政情報」に、「公開等」を「公開」に</w:t>
      </w:r>
      <w:r w:rsidR="00770FD3">
        <w:rPr>
          <w:rFonts w:hint="eastAsia"/>
        </w:rPr>
        <w:t>改め</w:t>
      </w:r>
      <w:r>
        <w:rPr>
          <w:rFonts w:hint="eastAsia"/>
        </w:rPr>
        <w:t>、</w:t>
      </w:r>
      <w:r w:rsidR="00823417" w:rsidRPr="00823417">
        <w:rPr>
          <w:rFonts w:hint="eastAsia"/>
        </w:rPr>
        <w:t>同号ただし書中</w:t>
      </w:r>
      <w:r>
        <w:rPr>
          <w:rFonts w:hint="eastAsia"/>
        </w:rPr>
        <w:t>「</w:t>
      </w:r>
      <w:r w:rsidRPr="00AB1F5C">
        <w:rPr>
          <w:rFonts w:hint="eastAsia"/>
        </w:rPr>
        <w:t>第</w:t>
      </w:r>
      <w:r>
        <w:rPr>
          <w:rFonts w:hint="eastAsia"/>
        </w:rPr>
        <w:t>１３</w:t>
      </w:r>
      <w:r w:rsidRPr="00AB1F5C">
        <w:rPr>
          <w:rFonts w:hint="eastAsia"/>
        </w:rPr>
        <w:t>条第３項</w:t>
      </w:r>
      <w:r>
        <w:rPr>
          <w:rFonts w:hint="eastAsia"/>
        </w:rPr>
        <w:t>」を「</w:t>
      </w:r>
      <w:r w:rsidRPr="00AB1F5C">
        <w:rPr>
          <w:rFonts w:hint="eastAsia"/>
        </w:rPr>
        <w:t>第</w:t>
      </w:r>
      <w:r>
        <w:rPr>
          <w:rFonts w:hint="eastAsia"/>
        </w:rPr>
        <w:t>１４</w:t>
      </w:r>
      <w:r w:rsidRPr="00AB1F5C">
        <w:rPr>
          <w:rFonts w:hint="eastAsia"/>
        </w:rPr>
        <w:t>条第３項</w:t>
      </w:r>
      <w:r>
        <w:rPr>
          <w:rFonts w:hint="eastAsia"/>
        </w:rPr>
        <w:t>」に、「</w:t>
      </w:r>
      <w:r w:rsidRPr="00AB1F5C">
        <w:rPr>
          <w:rFonts w:hint="eastAsia"/>
        </w:rPr>
        <w:t>または開示決定等についての第</w:t>
      </w:r>
      <w:r>
        <w:rPr>
          <w:rFonts w:hint="eastAsia"/>
        </w:rPr>
        <w:t>２０</w:t>
      </w:r>
      <w:r w:rsidRPr="00AB1F5C">
        <w:rPr>
          <w:rFonts w:hint="eastAsia"/>
        </w:rPr>
        <w:t>条第３項の意見書（以下これらを</w:t>
      </w:r>
      <w:r w:rsidR="00BD06E4" w:rsidRPr="00BD06E4">
        <w:rPr>
          <w:rFonts w:hint="eastAsia"/>
        </w:rPr>
        <w:t>」</w:t>
      </w:r>
      <w:r>
        <w:rPr>
          <w:rFonts w:hint="eastAsia"/>
        </w:rPr>
        <w:t>を「（以下</w:t>
      </w:r>
      <w:r w:rsidRPr="00AB1F5C">
        <w:rPr>
          <w:rFonts w:hint="eastAsia"/>
        </w:rPr>
        <w:t>」</w:t>
      </w:r>
      <w:r w:rsidR="00BD06E4">
        <w:rPr>
          <w:rFonts w:hint="eastAsia"/>
        </w:rPr>
        <w:t>に改め、</w:t>
      </w:r>
      <w:r w:rsidR="00BB0D45">
        <w:rPr>
          <w:rFonts w:hint="eastAsia"/>
        </w:rPr>
        <w:t>同条第６項中「</w:t>
      </w:r>
      <w:r w:rsidR="00BB0D45" w:rsidRPr="00BB0D45">
        <w:rPr>
          <w:rFonts w:hint="eastAsia"/>
        </w:rPr>
        <w:t>必要に応じて品川区情報公開等審議会の意見を求めることができる</w:t>
      </w:r>
      <w:r w:rsidR="00BB0D45">
        <w:rPr>
          <w:rFonts w:hint="eastAsia"/>
        </w:rPr>
        <w:t>」を「</w:t>
      </w:r>
      <w:r w:rsidR="00BB0D45" w:rsidRPr="00BB0D45">
        <w:rPr>
          <w:rFonts w:hint="eastAsia"/>
        </w:rPr>
        <w:t>第４項各号のいずれかに掲げる場合を除き、品川区情報公開審議会の意見を聴かなければならない</w:t>
      </w:r>
      <w:r w:rsidR="00BB0D45">
        <w:rPr>
          <w:rFonts w:hint="eastAsia"/>
        </w:rPr>
        <w:t>」に改め、</w:t>
      </w:r>
      <w:r w:rsidR="00BD06E4">
        <w:rPr>
          <w:rFonts w:hint="eastAsia"/>
        </w:rPr>
        <w:t>同条を第１７条とする。</w:t>
      </w:r>
    </w:p>
    <w:p w:rsidR="00AB1F5C" w:rsidRDefault="00AB1F5C" w:rsidP="00FF28FE">
      <w:r>
        <w:rPr>
          <w:rFonts w:hint="eastAsia"/>
        </w:rPr>
        <w:t xml:space="preserve">　第２７条の２第２号中「</w:t>
      </w:r>
      <w:r w:rsidR="00891FB6" w:rsidRPr="00891FB6">
        <w:rPr>
          <w:rFonts w:hint="eastAsia"/>
        </w:rPr>
        <w:t>または開示請求者、訂正請求者もしくは利用停止請</w:t>
      </w:r>
      <w:r w:rsidR="00891FB6" w:rsidRPr="00891FB6">
        <w:rPr>
          <w:rFonts w:hint="eastAsia"/>
        </w:rPr>
        <w:lastRenderedPageBreak/>
        <w:t>求者（これらの者が審査請求人</w:t>
      </w:r>
      <w:r w:rsidR="003E779A">
        <w:rPr>
          <w:rFonts w:hint="eastAsia"/>
        </w:rPr>
        <w:t>」</w:t>
      </w:r>
      <w:r w:rsidR="00891FB6">
        <w:rPr>
          <w:rFonts w:hint="eastAsia"/>
        </w:rPr>
        <w:t>を「</w:t>
      </w:r>
      <w:r w:rsidR="00891FB6" w:rsidRPr="00891FB6">
        <w:rPr>
          <w:rFonts w:hint="eastAsia"/>
        </w:rPr>
        <w:t>（審査請求人」</w:t>
      </w:r>
      <w:r w:rsidR="00891FB6">
        <w:rPr>
          <w:rFonts w:hint="eastAsia"/>
        </w:rPr>
        <w:t>に改め、同条を第１８条とする。</w:t>
      </w:r>
    </w:p>
    <w:p w:rsidR="00891FB6" w:rsidRDefault="00891FB6" w:rsidP="00FF28FE">
      <w:r>
        <w:rPr>
          <w:rFonts w:hint="eastAsia"/>
        </w:rPr>
        <w:t xml:space="preserve">　第２７条の３各号列記以外の部分中「</w:t>
      </w:r>
      <w:r w:rsidRPr="00891FB6">
        <w:rPr>
          <w:rFonts w:hint="eastAsia"/>
        </w:rPr>
        <w:t>第</w:t>
      </w:r>
      <w:r>
        <w:rPr>
          <w:rFonts w:hint="eastAsia"/>
        </w:rPr>
        <w:t>１３</w:t>
      </w:r>
      <w:r w:rsidRPr="00891FB6">
        <w:rPr>
          <w:rFonts w:hint="eastAsia"/>
        </w:rPr>
        <w:t>条第３項または第</w:t>
      </w:r>
      <w:r>
        <w:rPr>
          <w:rFonts w:hint="eastAsia"/>
        </w:rPr>
        <w:t>２０</w:t>
      </w:r>
      <w:r w:rsidRPr="00891FB6">
        <w:rPr>
          <w:rFonts w:hint="eastAsia"/>
        </w:rPr>
        <w:t>条第３項</w:t>
      </w:r>
      <w:r>
        <w:rPr>
          <w:rFonts w:hint="eastAsia"/>
        </w:rPr>
        <w:t>」を「</w:t>
      </w:r>
      <w:r w:rsidRPr="00891FB6">
        <w:rPr>
          <w:rFonts w:hint="eastAsia"/>
        </w:rPr>
        <w:t>第</w:t>
      </w:r>
      <w:r>
        <w:rPr>
          <w:rFonts w:hint="eastAsia"/>
        </w:rPr>
        <w:t>１４</w:t>
      </w:r>
      <w:r w:rsidRPr="00891FB6">
        <w:rPr>
          <w:rFonts w:hint="eastAsia"/>
        </w:rPr>
        <w:t>条第３項</w:t>
      </w:r>
      <w:r>
        <w:rPr>
          <w:rFonts w:hint="eastAsia"/>
        </w:rPr>
        <w:t>」に改め、同条第２号中「</w:t>
      </w:r>
      <w:r w:rsidRPr="00891FB6">
        <w:rPr>
          <w:rFonts w:hint="eastAsia"/>
        </w:rPr>
        <w:t>公開し、または審査請求に係る開示決定等を変更し当該開示決定等に係る自己情報を開示する</w:t>
      </w:r>
      <w:r>
        <w:rPr>
          <w:rFonts w:hint="eastAsia"/>
        </w:rPr>
        <w:t>」を「</w:t>
      </w:r>
      <w:r w:rsidRPr="00891FB6">
        <w:rPr>
          <w:rFonts w:hint="eastAsia"/>
        </w:rPr>
        <w:t>公開する</w:t>
      </w:r>
      <w:r>
        <w:rPr>
          <w:rFonts w:hint="eastAsia"/>
        </w:rPr>
        <w:t>」に改め、</w:t>
      </w:r>
      <w:r w:rsidR="00823417">
        <w:rPr>
          <w:rFonts w:hint="eastAsia"/>
        </w:rPr>
        <w:t>「または自己情報の開示」を削り、</w:t>
      </w:r>
      <w:r>
        <w:rPr>
          <w:rFonts w:hint="eastAsia"/>
        </w:rPr>
        <w:t>同条を第１９条とする。</w:t>
      </w:r>
    </w:p>
    <w:p w:rsidR="00891FB6" w:rsidRDefault="002A18A9" w:rsidP="00FF28FE">
      <w:r>
        <w:rPr>
          <w:rFonts w:hint="eastAsia"/>
        </w:rPr>
        <w:t xml:space="preserve">　第２８</w:t>
      </w:r>
      <w:r w:rsidR="00891FB6">
        <w:rPr>
          <w:rFonts w:hint="eastAsia"/>
        </w:rPr>
        <w:t>条の見出し中「</w:t>
      </w:r>
      <w:r w:rsidR="00891FB6" w:rsidRPr="00891FB6">
        <w:rPr>
          <w:rFonts w:hint="eastAsia"/>
        </w:rPr>
        <w:t>品川区情報公開等審議会</w:t>
      </w:r>
      <w:r w:rsidR="00891FB6">
        <w:rPr>
          <w:rFonts w:hint="eastAsia"/>
        </w:rPr>
        <w:t>」を「</w:t>
      </w:r>
      <w:r w:rsidR="00891FB6" w:rsidRPr="00891FB6">
        <w:rPr>
          <w:rFonts w:hint="eastAsia"/>
        </w:rPr>
        <w:t>品川区情報公開審議会</w:t>
      </w:r>
      <w:r w:rsidR="00891FB6">
        <w:rPr>
          <w:rFonts w:hint="eastAsia"/>
        </w:rPr>
        <w:t>」に改め、同条第１項中「</w:t>
      </w:r>
      <w:r w:rsidR="00891FB6" w:rsidRPr="00891FB6">
        <w:rPr>
          <w:rFonts w:hint="eastAsia"/>
        </w:rPr>
        <w:t>、自己情報の開示および個人情報の保護</w:t>
      </w:r>
      <w:r w:rsidR="00891FB6">
        <w:rPr>
          <w:rFonts w:hint="eastAsia"/>
        </w:rPr>
        <w:t>」を削り、「</w:t>
      </w:r>
      <w:r w:rsidR="00891FB6" w:rsidRPr="00891FB6">
        <w:rPr>
          <w:rFonts w:hint="eastAsia"/>
        </w:rPr>
        <w:t>情報公開・個人情報保護制度</w:t>
      </w:r>
      <w:r w:rsidR="00891FB6">
        <w:rPr>
          <w:rFonts w:hint="eastAsia"/>
        </w:rPr>
        <w:t>」を「情報公開制度」に、「</w:t>
      </w:r>
      <w:r w:rsidR="00891FB6" w:rsidRPr="00891FB6">
        <w:rPr>
          <w:rFonts w:hint="eastAsia"/>
        </w:rPr>
        <w:t>第</w:t>
      </w:r>
      <w:r w:rsidR="00891FB6">
        <w:rPr>
          <w:rFonts w:hint="eastAsia"/>
        </w:rPr>
        <w:t>２７</w:t>
      </w:r>
      <w:r w:rsidR="00891FB6" w:rsidRPr="00891FB6">
        <w:rPr>
          <w:rFonts w:hint="eastAsia"/>
        </w:rPr>
        <w:t>条第４項</w:t>
      </w:r>
      <w:r w:rsidR="00891FB6">
        <w:rPr>
          <w:rFonts w:hint="eastAsia"/>
        </w:rPr>
        <w:t>」を「</w:t>
      </w:r>
      <w:r w:rsidR="00891FB6" w:rsidRPr="00891FB6">
        <w:rPr>
          <w:rFonts w:hint="eastAsia"/>
        </w:rPr>
        <w:t>第</w:t>
      </w:r>
      <w:r w:rsidR="00891FB6">
        <w:rPr>
          <w:rFonts w:hint="eastAsia"/>
        </w:rPr>
        <w:t>１７</w:t>
      </w:r>
      <w:r w:rsidR="00891FB6" w:rsidRPr="00891FB6">
        <w:rPr>
          <w:rFonts w:hint="eastAsia"/>
        </w:rPr>
        <w:t>条第４項</w:t>
      </w:r>
      <w:r w:rsidR="00891FB6">
        <w:rPr>
          <w:rFonts w:hint="eastAsia"/>
        </w:rPr>
        <w:t>」に、「</w:t>
      </w:r>
      <w:r w:rsidR="00891FB6" w:rsidRPr="00891FB6">
        <w:rPr>
          <w:rFonts w:hint="eastAsia"/>
        </w:rPr>
        <w:t>品川区情報公開等審議会</w:t>
      </w:r>
      <w:r w:rsidR="00891FB6">
        <w:rPr>
          <w:rFonts w:hint="eastAsia"/>
        </w:rPr>
        <w:t>」を「</w:t>
      </w:r>
      <w:r w:rsidR="00891FB6" w:rsidRPr="00891FB6">
        <w:rPr>
          <w:rFonts w:hint="eastAsia"/>
        </w:rPr>
        <w:t>品川区情報公開審議会</w:t>
      </w:r>
      <w:r w:rsidR="00891FB6">
        <w:rPr>
          <w:rFonts w:hint="eastAsia"/>
        </w:rPr>
        <w:t>」に改め、同条第２項中「</w:t>
      </w:r>
      <w:r w:rsidR="00891FB6" w:rsidRPr="00891FB6">
        <w:rPr>
          <w:rFonts w:hint="eastAsia"/>
        </w:rPr>
        <w:t>情報公開・個人情報保護制度の運営および住民基本台帳ネットワークシステムの運用に関する重要事項</w:t>
      </w:r>
      <w:r w:rsidR="00891FB6">
        <w:rPr>
          <w:rFonts w:hint="eastAsia"/>
        </w:rPr>
        <w:t>」を「</w:t>
      </w:r>
      <w:r w:rsidR="00891FB6" w:rsidRPr="00891FB6">
        <w:rPr>
          <w:rFonts w:hint="eastAsia"/>
        </w:rPr>
        <w:t>情報公開制度の運営</w:t>
      </w:r>
      <w:r w:rsidR="00891FB6">
        <w:rPr>
          <w:rFonts w:hint="eastAsia"/>
        </w:rPr>
        <w:t>」に、「</w:t>
      </w:r>
      <w:r w:rsidR="004367B3" w:rsidRPr="004367B3">
        <w:rPr>
          <w:rFonts w:hint="eastAsia"/>
        </w:rPr>
        <w:t>番号法第</w:t>
      </w:r>
      <w:r w:rsidR="004367B3">
        <w:rPr>
          <w:rFonts w:hint="eastAsia"/>
        </w:rPr>
        <w:t>２７</w:t>
      </w:r>
      <w:r w:rsidR="004367B3" w:rsidRPr="004367B3">
        <w:rPr>
          <w:rFonts w:hint="eastAsia"/>
        </w:rPr>
        <w:t>条第１項の評価書に記載された特定個人情報ファイルの取扱いについて区長に意見を述べること</w:t>
      </w:r>
      <w:r w:rsidR="004367B3">
        <w:rPr>
          <w:rFonts w:hint="eastAsia"/>
        </w:rPr>
        <w:t>」を「</w:t>
      </w:r>
      <w:r w:rsidR="004367B3" w:rsidRPr="004367B3">
        <w:rPr>
          <w:rFonts w:hint="eastAsia"/>
        </w:rPr>
        <w:t>第</w:t>
      </w:r>
      <w:r w:rsidR="004367B3">
        <w:rPr>
          <w:rFonts w:hint="eastAsia"/>
        </w:rPr>
        <w:t>１７</w:t>
      </w:r>
      <w:r w:rsidR="004367B3" w:rsidRPr="004367B3">
        <w:rPr>
          <w:rFonts w:hint="eastAsia"/>
        </w:rPr>
        <w:t>条第６項に規定する意見の求めに応じて調査審議を行うことおよび意見を述べること</w:t>
      </w:r>
      <w:r w:rsidR="004367B3">
        <w:rPr>
          <w:rFonts w:hint="eastAsia"/>
        </w:rPr>
        <w:t>」に改め、同条を第２０条とする。</w:t>
      </w:r>
    </w:p>
    <w:p w:rsidR="004367B3" w:rsidRDefault="00F958F5" w:rsidP="00FF28FE">
      <w:r>
        <w:rPr>
          <w:rFonts w:hint="eastAsia"/>
        </w:rPr>
        <w:t xml:space="preserve">　第６章の章名</w:t>
      </w:r>
      <w:r w:rsidR="004367B3">
        <w:rPr>
          <w:rFonts w:hint="eastAsia"/>
        </w:rPr>
        <w:t>を削る。</w:t>
      </w:r>
    </w:p>
    <w:p w:rsidR="004367B3" w:rsidRDefault="004367B3" w:rsidP="00FF28FE">
      <w:r>
        <w:rPr>
          <w:rFonts w:hint="eastAsia"/>
        </w:rPr>
        <w:t xml:space="preserve">　第２９条第１項中「</w:t>
      </w:r>
      <w:r w:rsidRPr="004367B3">
        <w:rPr>
          <w:rFonts w:hint="eastAsia"/>
        </w:rPr>
        <w:t>または自己情報の開示</w:t>
      </w:r>
      <w:r>
        <w:rPr>
          <w:rFonts w:hint="eastAsia"/>
        </w:rPr>
        <w:t>」を削り、同条第２項中「</w:t>
      </w:r>
      <w:r w:rsidRPr="004367B3">
        <w:rPr>
          <w:rFonts w:hint="eastAsia"/>
        </w:rPr>
        <w:t>情報公開・個人情報保護制度</w:t>
      </w:r>
      <w:r>
        <w:rPr>
          <w:rFonts w:hint="eastAsia"/>
        </w:rPr>
        <w:t>」を「</w:t>
      </w:r>
      <w:r w:rsidRPr="004367B3">
        <w:rPr>
          <w:rFonts w:hint="eastAsia"/>
        </w:rPr>
        <w:t>情報公開制度</w:t>
      </w:r>
      <w:r>
        <w:rPr>
          <w:rFonts w:hint="eastAsia"/>
        </w:rPr>
        <w:t>」に改め、同条第３項を削り、同条を第２１条とする。</w:t>
      </w:r>
    </w:p>
    <w:p w:rsidR="004367B3" w:rsidRDefault="004367B3" w:rsidP="00FF28FE">
      <w:r>
        <w:rPr>
          <w:rFonts w:hint="eastAsia"/>
        </w:rPr>
        <w:t xml:space="preserve">　第３０条を第２２条とする。</w:t>
      </w:r>
    </w:p>
    <w:p w:rsidR="004367B3" w:rsidRDefault="004367B3" w:rsidP="00FF28FE">
      <w:r>
        <w:rPr>
          <w:rFonts w:hint="eastAsia"/>
        </w:rPr>
        <w:t xml:space="preserve">　</w:t>
      </w:r>
      <w:r w:rsidR="008743D9">
        <w:rPr>
          <w:rFonts w:hint="eastAsia"/>
        </w:rPr>
        <w:t>第３１条の見出しを「（手数料）」に改め、同条第１項を次のように改める。</w:t>
      </w:r>
    </w:p>
    <w:p w:rsidR="004147EB" w:rsidRDefault="004147EB" w:rsidP="004147EB">
      <w:pPr>
        <w:ind w:left="266" w:hangingChars="100" w:hanging="266"/>
      </w:pPr>
      <w:r>
        <w:rPr>
          <w:rFonts w:hint="eastAsia"/>
        </w:rPr>
        <w:lastRenderedPageBreak/>
        <w:t xml:space="preserve">　</w:t>
      </w:r>
      <w:r w:rsidR="008743D9">
        <w:rPr>
          <w:rFonts w:hint="eastAsia"/>
        </w:rPr>
        <w:t xml:space="preserve">　</w:t>
      </w:r>
      <w:r>
        <w:rPr>
          <w:rFonts w:hint="eastAsia"/>
        </w:rPr>
        <w:t>行政情報の公開に係る手数料の額は、閲覧または視聴の場合は無料とし、写しの交付の場合は別表に定める額の範囲内において規則で定める額とする。</w:t>
      </w:r>
    </w:p>
    <w:p w:rsidR="004367B3" w:rsidRDefault="004367B3" w:rsidP="00FF28FE">
      <w:r>
        <w:rPr>
          <w:rFonts w:hint="eastAsia"/>
        </w:rPr>
        <w:t xml:space="preserve">　</w:t>
      </w:r>
      <w:r w:rsidR="008743D9">
        <w:rPr>
          <w:rFonts w:hint="eastAsia"/>
        </w:rPr>
        <w:t>第３１条を第２３条とし、</w:t>
      </w:r>
      <w:r>
        <w:rPr>
          <w:rFonts w:hint="eastAsia"/>
        </w:rPr>
        <w:t>第３２条を第２４条とする。</w:t>
      </w:r>
    </w:p>
    <w:p w:rsidR="004367B3" w:rsidRDefault="004367B3" w:rsidP="00FF28FE">
      <w:r>
        <w:rPr>
          <w:rFonts w:hint="eastAsia"/>
        </w:rPr>
        <w:t xml:space="preserve">　第７章を削る。</w:t>
      </w:r>
    </w:p>
    <w:p w:rsidR="004367B3" w:rsidRDefault="00207989" w:rsidP="00FF28FE">
      <w:r>
        <w:rPr>
          <w:rFonts w:hint="eastAsia"/>
        </w:rPr>
        <w:t xml:space="preserve">　別表を次のように改める。</w:t>
      </w:r>
    </w:p>
    <w:p w:rsidR="00207989" w:rsidRPr="00207989" w:rsidRDefault="00207989" w:rsidP="00207989">
      <w:pPr>
        <w:rPr>
          <w:rFonts w:ascii="ＭＳ ゴシック" w:hAnsi="ＭＳ ゴシック"/>
          <w:szCs w:val="28"/>
        </w:rPr>
      </w:pPr>
      <w:r w:rsidRPr="00207989">
        <w:rPr>
          <w:rFonts w:ascii="ＭＳ ゴシック" w:hAnsi="ＭＳ ゴシック" w:hint="eastAsia"/>
          <w:szCs w:val="28"/>
        </w:rPr>
        <w:t>別表（</w:t>
      </w:r>
      <w:r>
        <w:rPr>
          <w:rFonts w:ascii="ＭＳ ゴシック" w:hAnsi="ＭＳ ゴシック" w:hint="eastAsia"/>
          <w:szCs w:val="28"/>
        </w:rPr>
        <w:t>第２３</w:t>
      </w:r>
      <w:r w:rsidRPr="00207989">
        <w:rPr>
          <w:rFonts w:ascii="ＭＳ ゴシック" w:hAnsi="ＭＳ ゴシック" w:hint="eastAsia"/>
          <w:szCs w:val="28"/>
        </w:rPr>
        <w:t>条関係）</w:t>
      </w:r>
    </w:p>
    <w:tbl>
      <w:tblPr>
        <w:tblStyle w:val="1"/>
        <w:tblW w:w="0" w:type="auto"/>
        <w:tblInd w:w="137" w:type="dxa"/>
        <w:tblLook w:val="04A0" w:firstRow="1" w:lastRow="0" w:firstColumn="1" w:lastColumn="0" w:noHBand="0" w:noVBand="1"/>
      </w:tblPr>
      <w:tblGrid>
        <w:gridCol w:w="3233"/>
        <w:gridCol w:w="3087"/>
        <w:gridCol w:w="2752"/>
      </w:tblGrid>
      <w:tr w:rsidR="00207989" w:rsidRPr="00207989" w:rsidTr="00DE3606">
        <w:tc>
          <w:tcPr>
            <w:tcW w:w="3233" w:type="dxa"/>
            <w:tcBorders>
              <w:bottom w:val="single" w:sz="4" w:space="0" w:color="auto"/>
            </w:tcBorders>
          </w:tcPr>
          <w:p w:rsidR="00207989" w:rsidRPr="00207989" w:rsidRDefault="004147EB" w:rsidP="00207989">
            <w:pPr>
              <w:jc w:val="center"/>
              <w:rPr>
                <w:rFonts w:ascii="ＭＳ ゴシック" w:hAnsi="ＭＳ ゴシック"/>
                <w:szCs w:val="28"/>
              </w:rPr>
            </w:pPr>
            <w:r>
              <w:rPr>
                <w:rFonts w:ascii="ＭＳ ゴシック" w:hAnsi="ＭＳ ゴシック" w:hint="eastAsia"/>
                <w:szCs w:val="28"/>
              </w:rPr>
              <w:t>行政情報</w:t>
            </w:r>
            <w:r w:rsidR="00207989" w:rsidRPr="00207989">
              <w:rPr>
                <w:rFonts w:ascii="ＭＳ ゴシック" w:hAnsi="ＭＳ ゴシック" w:hint="eastAsia"/>
                <w:szCs w:val="28"/>
              </w:rPr>
              <w:t>の種類</w:t>
            </w:r>
          </w:p>
        </w:tc>
        <w:tc>
          <w:tcPr>
            <w:tcW w:w="3087" w:type="dxa"/>
            <w:tcBorders>
              <w:bottom w:val="single" w:sz="4" w:space="0" w:color="auto"/>
            </w:tcBorders>
          </w:tcPr>
          <w:p w:rsidR="00207989" w:rsidRPr="00207989" w:rsidRDefault="00207989" w:rsidP="00207989">
            <w:pPr>
              <w:jc w:val="center"/>
              <w:rPr>
                <w:rFonts w:ascii="ＭＳ ゴシック" w:hAnsi="ＭＳ ゴシック"/>
                <w:szCs w:val="28"/>
              </w:rPr>
            </w:pPr>
            <w:r w:rsidRPr="00207989">
              <w:rPr>
                <w:rFonts w:ascii="ＭＳ ゴシック" w:hAnsi="ＭＳ ゴシック" w:hint="eastAsia"/>
                <w:szCs w:val="28"/>
              </w:rPr>
              <w:t>金額</w:t>
            </w:r>
          </w:p>
        </w:tc>
        <w:tc>
          <w:tcPr>
            <w:tcW w:w="2752" w:type="dxa"/>
            <w:tcBorders>
              <w:bottom w:val="single" w:sz="4" w:space="0" w:color="auto"/>
            </w:tcBorders>
          </w:tcPr>
          <w:p w:rsidR="00207989" w:rsidRPr="00207989" w:rsidRDefault="00207989" w:rsidP="00207989">
            <w:pPr>
              <w:jc w:val="center"/>
              <w:rPr>
                <w:rFonts w:ascii="ＭＳ ゴシック" w:hAnsi="ＭＳ ゴシック"/>
                <w:szCs w:val="28"/>
              </w:rPr>
            </w:pPr>
            <w:r w:rsidRPr="00207989">
              <w:rPr>
                <w:rFonts w:ascii="ＭＳ ゴシック" w:hAnsi="ＭＳ ゴシック" w:hint="eastAsia"/>
                <w:szCs w:val="28"/>
              </w:rPr>
              <w:t>徴収時期</w:t>
            </w:r>
          </w:p>
        </w:tc>
      </w:tr>
      <w:tr w:rsidR="00207989" w:rsidRPr="00207989" w:rsidTr="008E3F6C">
        <w:tc>
          <w:tcPr>
            <w:tcW w:w="3233" w:type="dxa"/>
            <w:tcBorders>
              <w:bottom w:val="nil"/>
            </w:tcBorders>
          </w:tcPr>
          <w:p w:rsidR="00207989" w:rsidRPr="00207989" w:rsidRDefault="00207989" w:rsidP="00DE3606">
            <w:pPr>
              <w:spacing w:line="360" w:lineRule="exact"/>
              <w:rPr>
                <w:rFonts w:ascii="ＭＳ ゴシック" w:hAnsi="ＭＳ ゴシック"/>
                <w:szCs w:val="28"/>
              </w:rPr>
            </w:pPr>
            <w:r w:rsidRPr="00207989">
              <w:rPr>
                <w:rFonts w:ascii="ＭＳ ゴシック" w:hAnsi="ＭＳ ゴシック" w:hint="eastAsia"/>
                <w:szCs w:val="28"/>
              </w:rPr>
              <w:t>文書、図画および写真</w:t>
            </w:r>
          </w:p>
        </w:tc>
        <w:tc>
          <w:tcPr>
            <w:tcW w:w="3087" w:type="dxa"/>
            <w:tcBorders>
              <w:bottom w:val="nil"/>
            </w:tcBorders>
          </w:tcPr>
          <w:p w:rsidR="00207989" w:rsidRPr="00207989" w:rsidRDefault="00143A7C" w:rsidP="00DE3606">
            <w:pPr>
              <w:spacing w:line="360" w:lineRule="exact"/>
              <w:rPr>
                <w:rFonts w:ascii="ＭＳ ゴシック" w:hAnsi="ＭＳ ゴシック"/>
                <w:szCs w:val="28"/>
              </w:rPr>
            </w:pPr>
            <w:r>
              <w:rPr>
                <w:rFonts w:ascii="ＭＳ ゴシック" w:hAnsi="ＭＳ ゴシック" w:hint="eastAsia"/>
                <w:szCs w:val="28"/>
              </w:rPr>
              <w:t>写し１枚につき５０</w:t>
            </w:r>
            <w:r w:rsidR="00207989" w:rsidRPr="00207989">
              <w:rPr>
                <w:rFonts w:ascii="ＭＳ ゴシック" w:hAnsi="ＭＳ ゴシック" w:hint="eastAsia"/>
                <w:szCs w:val="28"/>
              </w:rPr>
              <w:t>円以</w:t>
            </w:r>
          </w:p>
        </w:tc>
        <w:tc>
          <w:tcPr>
            <w:tcW w:w="2752" w:type="dxa"/>
            <w:vMerge w:val="restart"/>
            <w:tcBorders>
              <w:bottom w:val="nil"/>
            </w:tcBorders>
          </w:tcPr>
          <w:p w:rsidR="00207989" w:rsidRPr="00207989" w:rsidRDefault="00207989" w:rsidP="00DE3606">
            <w:pPr>
              <w:spacing w:line="360" w:lineRule="exact"/>
              <w:rPr>
                <w:rFonts w:ascii="ＭＳ ゴシック" w:hAnsi="ＭＳ ゴシック"/>
                <w:szCs w:val="28"/>
              </w:rPr>
            </w:pPr>
            <w:r w:rsidRPr="00207989">
              <w:rPr>
                <w:rFonts w:ascii="ＭＳ ゴシック" w:hAnsi="ＭＳ ゴシック" w:hint="eastAsia"/>
                <w:szCs w:val="28"/>
              </w:rPr>
              <w:t>写しの交付のとき。</w:t>
            </w:r>
          </w:p>
        </w:tc>
      </w:tr>
      <w:tr w:rsidR="00F958F5" w:rsidRPr="00207989" w:rsidTr="00DE3606">
        <w:tc>
          <w:tcPr>
            <w:tcW w:w="3233" w:type="dxa"/>
            <w:tcBorders>
              <w:top w:val="nil"/>
              <w:bottom w:val="single" w:sz="4" w:space="0" w:color="auto"/>
            </w:tcBorders>
          </w:tcPr>
          <w:p w:rsidR="00F958F5" w:rsidRPr="00207989" w:rsidRDefault="00F958F5" w:rsidP="00DE3606">
            <w:pPr>
              <w:spacing w:line="360" w:lineRule="exact"/>
              <w:rPr>
                <w:rFonts w:ascii="ＭＳ ゴシック" w:hAnsi="ＭＳ ゴシック"/>
                <w:szCs w:val="28"/>
              </w:rPr>
            </w:pPr>
          </w:p>
        </w:tc>
        <w:tc>
          <w:tcPr>
            <w:tcW w:w="3087" w:type="dxa"/>
            <w:tcBorders>
              <w:top w:val="nil"/>
              <w:bottom w:val="single" w:sz="4" w:space="0" w:color="auto"/>
            </w:tcBorders>
          </w:tcPr>
          <w:p w:rsidR="00F958F5" w:rsidRPr="00207989" w:rsidRDefault="00F958F5" w:rsidP="00DE3606">
            <w:pPr>
              <w:spacing w:line="360" w:lineRule="exact"/>
              <w:rPr>
                <w:rFonts w:ascii="ＭＳ ゴシック" w:hAnsi="ＭＳ ゴシック"/>
                <w:szCs w:val="28"/>
              </w:rPr>
            </w:pPr>
            <w:r w:rsidRPr="00207989">
              <w:rPr>
                <w:rFonts w:ascii="ＭＳ ゴシック" w:hAnsi="ＭＳ ゴシック" w:hint="eastAsia"/>
                <w:szCs w:val="28"/>
              </w:rPr>
              <w:t>内で規則で定める額</w:t>
            </w:r>
          </w:p>
        </w:tc>
        <w:tc>
          <w:tcPr>
            <w:tcW w:w="2752" w:type="dxa"/>
            <w:vMerge/>
            <w:tcBorders>
              <w:top w:val="nil"/>
              <w:bottom w:val="nil"/>
            </w:tcBorders>
          </w:tcPr>
          <w:p w:rsidR="00F958F5" w:rsidRPr="00207989" w:rsidRDefault="00F958F5" w:rsidP="00DE3606">
            <w:pPr>
              <w:spacing w:line="360" w:lineRule="exact"/>
              <w:rPr>
                <w:rFonts w:ascii="ＭＳ ゴシック" w:hAnsi="ＭＳ ゴシック"/>
                <w:szCs w:val="28"/>
              </w:rPr>
            </w:pPr>
          </w:p>
        </w:tc>
      </w:tr>
      <w:tr w:rsidR="00207989" w:rsidRPr="00207989" w:rsidTr="00DE3606">
        <w:tc>
          <w:tcPr>
            <w:tcW w:w="3233" w:type="dxa"/>
            <w:tcBorders>
              <w:bottom w:val="nil"/>
            </w:tcBorders>
          </w:tcPr>
          <w:p w:rsidR="00207989" w:rsidRPr="00207989" w:rsidRDefault="00207989" w:rsidP="00DE3606">
            <w:pPr>
              <w:spacing w:line="360" w:lineRule="exact"/>
              <w:rPr>
                <w:rFonts w:ascii="ＭＳ ゴシック" w:hAnsi="ＭＳ ゴシック"/>
                <w:szCs w:val="28"/>
              </w:rPr>
            </w:pPr>
            <w:r w:rsidRPr="00207989">
              <w:rPr>
                <w:rFonts w:ascii="ＭＳ ゴシック" w:hAnsi="ＭＳ ゴシック" w:hint="eastAsia"/>
                <w:szCs w:val="28"/>
              </w:rPr>
              <w:t>ビデオテープ、録音テープ</w:t>
            </w:r>
          </w:p>
        </w:tc>
        <w:tc>
          <w:tcPr>
            <w:tcW w:w="3087" w:type="dxa"/>
            <w:tcBorders>
              <w:bottom w:val="nil"/>
            </w:tcBorders>
          </w:tcPr>
          <w:p w:rsidR="00207989" w:rsidRPr="00207989" w:rsidRDefault="00207989" w:rsidP="00DE3606">
            <w:pPr>
              <w:spacing w:line="360" w:lineRule="exact"/>
              <w:rPr>
                <w:rFonts w:ascii="ＭＳ ゴシック" w:hAnsi="ＭＳ ゴシック"/>
                <w:szCs w:val="28"/>
              </w:rPr>
            </w:pPr>
            <w:r w:rsidRPr="00207989">
              <w:rPr>
                <w:rFonts w:ascii="ＭＳ ゴシック" w:hAnsi="ＭＳ ゴシック" w:hint="eastAsia"/>
                <w:szCs w:val="28"/>
              </w:rPr>
              <w:t>写し１巻につき７００円</w:t>
            </w:r>
          </w:p>
        </w:tc>
        <w:tc>
          <w:tcPr>
            <w:tcW w:w="2752" w:type="dxa"/>
            <w:vMerge/>
            <w:tcBorders>
              <w:bottom w:val="nil"/>
            </w:tcBorders>
          </w:tcPr>
          <w:p w:rsidR="00207989" w:rsidRPr="00207989" w:rsidRDefault="00207989" w:rsidP="00DE3606">
            <w:pPr>
              <w:spacing w:line="360" w:lineRule="exact"/>
              <w:rPr>
                <w:rFonts w:ascii="ＭＳ ゴシック" w:hAnsi="ＭＳ ゴシック"/>
                <w:szCs w:val="28"/>
              </w:rPr>
            </w:pPr>
          </w:p>
        </w:tc>
      </w:tr>
      <w:tr w:rsidR="00DE3606" w:rsidRPr="00207989" w:rsidTr="00DE3606">
        <w:tc>
          <w:tcPr>
            <w:tcW w:w="3233" w:type="dxa"/>
            <w:tcBorders>
              <w:top w:val="nil"/>
            </w:tcBorders>
          </w:tcPr>
          <w:p w:rsidR="00DE3606" w:rsidRPr="00207989" w:rsidRDefault="00DE3606" w:rsidP="00DE3606">
            <w:pPr>
              <w:spacing w:line="360" w:lineRule="exact"/>
              <w:rPr>
                <w:rFonts w:ascii="ＭＳ ゴシック" w:hAnsi="ＭＳ ゴシック"/>
                <w:szCs w:val="28"/>
              </w:rPr>
            </w:pPr>
            <w:r w:rsidRPr="00DE3606">
              <w:rPr>
                <w:rFonts w:ascii="ＭＳ ゴシック" w:hAnsi="ＭＳ ゴシック" w:hint="eastAsia"/>
                <w:szCs w:val="28"/>
              </w:rPr>
              <w:t>その他規則で定めるもの</w:t>
            </w:r>
          </w:p>
        </w:tc>
        <w:tc>
          <w:tcPr>
            <w:tcW w:w="3087" w:type="dxa"/>
            <w:tcBorders>
              <w:top w:val="nil"/>
            </w:tcBorders>
          </w:tcPr>
          <w:p w:rsidR="00DE3606" w:rsidRPr="00207989" w:rsidRDefault="00DE3606" w:rsidP="003F7410">
            <w:pPr>
              <w:spacing w:line="360" w:lineRule="exact"/>
              <w:rPr>
                <w:rFonts w:ascii="ＭＳ ゴシック" w:hAnsi="ＭＳ ゴシック"/>
                <w:szCs w:val="28"/>
              </w:rPr>
            </w:pPr>
            <w:r w:rsidRPr="00DE3606">
              <w:rPr>
                <w:rFonts w:ascii="ＭＳ ゴシック" w:hAnsi="ＭＳ ゴシック" w:hint="eastAsia"/>
                <w:szCs w:val="28"/>
              </w:rPr>
              <w:t>以内で規則で定める額。ただし、その他規則で定めるものにあっては、写しの作成に要する実費相当額として規則で定める額</w:t>
            </w:r>
          </w:p>
        </w:tc>
        <w:tc>
          <w:tcPr>
            <w:tcW w:w="2752" w:type="dxa"/>
            <w:tcBorders>
              <w:top w:val="nil"/>
            </w:tcBorders>
          </w:tcPr>
          <w:p w:rsidR="00DE3606" w:rsidRPr="00207989" w:rsidRDefault="00DE3606" w:rsidP="00DE3606">
            <w:pPr>
              <w:spacing w:line="360" w:lineRule="exact"/>
              <w:rPr>
                <w:rFonts w:ascii="ＭＳ ゴシック" w:hAnsi="ＭＳ ゴシック"/>
                <w:szCs w:val="28"/>
              </w:rPr>
            </w:pPr>
          </w:p>
        </w:tc>
      </w:tr>
    </w:tbl>
    <w:p w:rsidR="00207989" w:rsidRPr="00207989" w:rsidRDefault="00207989" w:rsidP="00CC5EA7">
      <w:pPr>
        <w:spacing w:line="360" w:lineRule="exact"/>
        <w:rPr>
          <w:rFonts w:ascii="ＭＳ ゴシック" w:hAnsi="ＭＳ ゴシック"/>
          <w:szCs w:val="28"/>
        </w:rPr>
      </w:pPr>
      <w:r w:rsidRPr="00207989">
        <w:rPr>
          <w:rFonts w:ascii="ＭＳ ゴシック" w:hAnsi="ＭＳ ゴシック" w:hint="eastAsia"/>
          <w:szCs w:val="28"/>
        </w:rPr>
        <w:t xml:space="preserve">　備考</w:t>
      </w:r>
    </w:p>
    <w:p w:rsidR="00207989" w:rsidRPr="00207989" w:rsidRDefault="00207989" w:rsidP="00CC5EA7">
      <w:pPr>
        <w:spacing w:line="360" w:lineRule="exact"/>
        <w:ind w:left="797" w:hangingChars="300" w:hanging="797"/>
        <w:rPr>
          <w:rFonts w:ascii="ＭＳ ゴシック" w:hAnsi="ＭＳ ゴシック"/>
          <w:szCs w:val="28"/>
        </w:rPr>
      </w:pPr>
      <w:r w:rsidRPr="00207989">
        <w:rPr>
          <w:rFonts w:ascii="ＭＳ ゴシック" w:hAnsi="ＭＳ ゴシック" w:hint="eastAsia"/>
          <w:szCs w:val="28"/>
        </w:rPr>
        <w:t xml:space="preserve">　　１　写しを交付する場合は、原則として日本産業規格Ａ列４番による用</w:t>
      </w:r>
    </w:p>
    <w:p w:rsidR="00CC5EA7" w:rsidRDefault="00207989" w:rsidP="00CC5EA7">
      <w:pPr>
        <w:spacing w:line="360" w:lineRule="exact"/>
        <w:ind w:leftChars="300" w:left="797"/>
        <w:rPr>
          <w:rFonts w:ascii="ＭＳ ゴシック" w:hAnsi="ＭＳ ゴシック"/>
          <w:szCs w:val="28"/>
        </w:rPr>
      </w:pPr>
      <w:r w:rsidRPr="00207989">
        <w:rPr>
          <w:rFonts w:ascii="ＭＳ ゴシック" w:hAnsi="ＭＳ ゴシック" w:hint="eastAsia"/>
          <w:szCs w:val="28"/>
        </w:rPr>
        <w:t>紙を用いるものとし、</w:t>
      </w:r>
      <w:r w:rsidRPr="00CC5EA7">
        <w:rPr>
          <w:rFonts w:ascii="ＭＳ ゴシック" w:hAnsi="ＭＳ ゴシック" w:hint="eastAsia"/>
          <w:spacing w:val="-2"/>
          <w:szCs w:val="28"/>
        </w:rPr>
        <w:t>他の大きさの用紙を用いたときの写しの枚数は、</w:t>
      </w:r>
    </w:p>
    <w:p w:rsidR="00207989" w:rsidRPr="00207989" w:rsidRDefault="00207989" w:rsidP="00CC5EA7">
      <w:pPr>
        <w:spacing w:line="360" w:lineRule="exact"/>
        <w:ind w:leftChars="300" w:left="797"/>
        <w:rPr>
          <w:rFonts w:ascii="ＭＳ ゴシック" w:hAnsi="ＭＳ ゴシック"/>
          <w:szCs w:val="28"/>
        </w:rPr>
      </w:pPr>
      <w:r w:rsidRPr="00207989">
        <w:rPr>
          <w:rFonts w:ascii="ＭＳ ゴシック" w:hAnsi="ＭＳ ゴシック" w:hint="eastAsia"/>
          <w:szCs w:val="28"/>
        </w:rPr>
        <w:t>日本産業規格Ａ列４番による用紙を用いた場合の枚数に換算して算定</w:t>
      </w:r>
    </w:p>
    <w:p w:rsidR="00207989" w:rsidRPr="00207989" w:rsidRDefault="00207989" w:rsidP="00CC5EA7">
      <w:pPr>
        <w:spacing w:line="360" w:lineRule="exact"/>
        <w:ind w:leftChars="300" w:left="797"/>
        <w:rPr>
          <w:rFonts w:ascii="ＭＳ ゴシック" w:hAnsi="ＭＳ ゴシック"/>
          <w:szCs w:val="28"/>
        </w:rPr>
      </w:pPr>
      <w:r w:rsidRPr="00207989">
        <w:rPr>
          <w:rFonts w:ascii="ＭＳ ゴシック" w:hAnsi="ＭＳ ゴシック" w:hint="eastAsia"/>
          <w:szCs w:val="28"/>
        </w:rPr>
        <w:t>する。</w:t>
      </w:r>
    </w:p>
    <w:p w:rsidR="00207989" w:rsidRPr="00207989" w:rsidRDefault="00207989" w:rsidP="00CC5EA7">
      <w:pPr>
        <w:spacing w:line="360" w:lineRule="exact"/>
        <w:ind w:leftChars="200" w:left="797" w:hangingChars="100" w:hanging="266"/>
        <w:rPr>
          <w:rFonts w:ascii="ＭＳ ゴシック" w:hAnsi="ＭＳ ゴシック"/>
          <w:szCs w:val="28"/>
        </w:rPr>
      </w:pPr>
      <w:r w:rsidRPr="00207989">
        <w:rPr>
          <w:rFonts w:ascii="ＭＳ ゴシック" w:hAnsi="ＭＳ ゴシック" w:hint="eastAsia"/>
          <w:szCs w:val="28"/>
        </w:rPr>
        <w:t>２　用紙の両面に印刷された文書、図画および写真については、片面を</w:t>
      </w:r>
    </w:p>
    <w:p w:rsidR="00207989" w:rsidRPr="00207989" w:rsidRDefault="004147EB" w:rsidP="00CC5EA7">
      <w:pPr>
        <w:spacing w:line="360" w:lineRule="exact"/>
        <w:ind w:leftChars="300" w:left="797"/>
        <w:rPr>
          <w:rFonts w:ascii="ＭＳ ゴシック" w:hAnsi="ＭＳ ゴシック"/>
          <w:szCs w:val="28"/>
        </w:rPr>
      </w:pPr>
      <w:r>
        <w:rPr>
          <w:rFonts w:ascii="ＭＳ ゴシック" w:hAnsi="ＭＳ ゴシック" w:hint="eastAsia"/>
          <w:szCs w:val="28"/>
        </w:rPr>
        <w:t>１</w:t>
      </w:r>
      <w:r w:rsidR="00207989" w:rsidRPr="00207989">
        <w:rPr>
          <w:rFonts w:ascii="ＭＳ ゴシック" w:hAnsi="ＭＳ ゴシック" w:hint="eastAsia"/>
          <w:szCs w:val="28"/>
        </w:rPr>
        <w:t>枚として算定する。</w:t>
      </w:r>
    </w:p>
    <w:p w:rsidR="00CC5EA7" w:rsidRDefault="00CC5EA7" w:rsidP="00CC5EA7">
      <w:pPr>
        <w:spacing w:line="160" w:lineRule="exact"/>
        <w:ind w:firstLineChars="300" w:firstLine="797"/>
      </w:pPr>
    </w:p>
    <w:p w:rsidR="004147EB" w:rsidRDefault="004147EB" w:rsidP="004147EB">
      <w:pPr>
        <w:ind w:leftChars="100" w:left="266" w:firstLineChars="200" w:firstLine="531"/>
      </w:pPr>
      <w:r>
        <w:rPr>
          <w:rFonts w:hint="eastAsia"/>
        </w:rPr>
        <w:t>付　則</w:t>
      </w:r>
    </w:p>
    <w:p w:rsidR="004147EB" w:rsidRDefault="004147EB" w:rsidP="004147EB">
      <w:pPr>
        <w:ind w:leftChars="100" w:left="266"/>
      </w:pPr>
      <w:r>
        <w:rPr>
          <w:rFonts w:hint="eastAsia"/>
        </w:rPr>
        <w:t>（施行期日）</w:t>
      </w:r>
    </w:p>
    <w:p w:rsidR="004147EB" w:rsidRDefault="004147EB" w:rsidP="004147EB">
      <w:pPr>
        <w:ind w:left="266" w:hangingChars="100" w:hanging="266"/>
      </w:pPr>
      <w:r>
        <w:rPr>
          <w:rFonts w:hint="eastAsia"/>
        </w:rPr>
        <w:t>第１条　この条例は、令和５年４月１日から施行する。</w:t>
      </w:r>
    </w:p>
    <w:p w:rsidR="004147EB" w:rsidRDefault="004147EB" w:rsidP="004147EB">
      <w:pPr>
        <w:ind w:leftChars="100" w:left="266"/>
      </w:pPr>
      <w:r>
        <w:rPr>
          <w:rFonts w:hint="eastAsia"/>
        </w:rPr>
        <w:t>（経過措置）</w:t>
      </w:r>
    </w:p>
    <w:p w:rsidR="004147EB" w:rsidRDefault="004147EB" w:rsidP="004147EB">
      <w:pPr>
        <w:ind w:left="266" w:hangingChars="100" w:hanging="266"/>
      </w:pPr>
      <w:r>
        <w:rPr>
          <w:rFonts w:hint="eastAsia"/>
        </w:rPr>
        <w:t>第２条　次に掲げる者に係る改正前の品川区情報公開・個人情報保護条例（以</w:t>
      </w:r>
      <w:r>
        <w:rPr>
          <w:rFonts w:hint="eastAsia"/>
        </w:rPr>
        <w:lastRenderedPageBreak/>
        <w:t>下「旧条例」という。）</w:t>
      </w:r>
      <w:r w:rsidR="00AE0ECD" w:rsidRPr="00AE0ECD">
        <w:rPr>
          <w:rFonts w:hint="eastAsia"/>
        </w:rPr>
        <w:t>第３条第２項の規定による職務、旧条例第２４条の２第２項の規定による業務または旧条例第２４条の３の規定による役務の提供</w:t>
      </w:r>
      <w:r>
        <w:rPr>
          <w:rFonts w:hint="eastAsia"/>
        </w:rPr>
        <w:t>に関して知り得た個人情報の内容をみだりに他人に知らせ、または不当な目的に利用してはならない義務については、この条例の施行後も、なお従前の例による。</w:t>
      </w:r>
    </w:p>
    <w:p w:rsidR="004147EB" w:rsidRDefault="004147EB" w:rsidP="004147EB">
      <w:pPr>
        <w:ind w:leftChars="100" w:left="532" w:hangingChars="100" w:hanging="266"/>
      </w:pPr>
      <w:r>
        <w:rPr>
          <w:rFonts w:hint="eastAsia"/>
        </w:rPr>
        <w:t>⑴　この条例の施行の際現に実施機関</w:t>
      </w:r>
      <w:r w:rsidR="00AE0ECD" w:rsidRPr="00AE0ECD">
        <w:rPr>
          <w:rFonts w:hint="eastAsia"/>
        </w:rPr>
        <w:t>（区長、教育委員会、選挙管理委員会、監査委員および議会をいう。以下同じ。）</w:t>
      </w:r>
      <w:r>
        <w:rPr>
          <w:rFonts w:hint="eastAsia"/>
        </w:rPr>
        <w:t>の職員である</w:t>
      </w:r>
      <w:r w:rsidR="00AE0ECD">
        <w:rPr>
          <w:rFonts w:hint="eastAsia"/>
        </w:rPr>
        <w:t>者またはこの条例の施行の日（以下「施行日」という。）前において実施機関の職員であった者のうち、施行日前において</w:t>
      </w:r>
      <w:r>
        <w:rPr>
          <w:rFonts w:hint="eastAsia"/>
        </w:rPr>
        <w:t>個人情報の取扱いに従事していた者</w:t>
      </w:r>
    </w:p>
    <w:p w:rsidR="004147EB" w:rsidRDefault="004147EB" w:rsidP="004147EB">
      <w:pPr>
        <w:ind w:leftChars="100" w:left="532" w:hangingChars="100" w:hanging="266"/>
      </w:pPr>
      <w:r>
        <w:rPr>
          <w:rFonts w:hint="eastAsia"/>
        </w:rPr>
        <w:t>⑵　施行日前において旧条例第２４条の２の受託業務に従事していた者または同条の指定管理者が行う公の施設の管理業務に従事していた者</w:t>
      </w:r>
    </w:p>
    <w:p w:rsidR="004147EB" w:rsidRDefault="004147EB" w:rsidP="004147EB">
      <w:pPr>
        <w:ind w:leftChars="100" w:left="266"/>
      </w:pPr>
      <w:r>
        <w:rPr>
          <w:rFonts w:hint="eastAsia"/>
        </w:rPr>
        <w:t>⑶　施行日前において旧条例第２４条の３の派遣労働者であった者</w:t>
      </w:r>
    </w:p>
    <w:p w:rsidR="004147EB" w:rsidRDefault="00F43B78" w:rsidP="004147EB">
      <w:pPr>
        <w:ind w:left="266" w:hangingChars="100" w:hanging="266"/>
      </w:pPr>
      <w:r>
        <w:rPr>
          <w:rFonts w:hint="eastAsia"/>
        </w:rPr>
        <w:t>２　施行日前にされた旧条例第１５条、旧条例第２１条の３または旧条例第２１条の９</w:t>
      </w:r>
      <w:r w:rsidR="004147EB">
        <w:rPr>
          <w:rFonts w:hint="eastAsia"/>
        </w:rPr>
        <w:t>の規定による請求（以下「旧条例請求」という。）に係る自己情報の開示、訂正および利用停止については、なお従前の例による。</w:t>
      </w:r>
    </w:p>
    <w:p w:rsidR="004147EB" w:rsidRDefault="00AE0ECD" w:rsidP="005479C7">
      <w:pPr>
        <w:ind w:left="266" w:hangingChars="100" w:hanging="266"/>
      </w:pPr>
      <w:r w:rsidRPr="00AE0ECD">
        <w:rPr>
          <w:rFonts w:hint="eastAsia"/>
        </w:rPr>
        <w:t>３　実施機関は、旧条例請求に係る審査請求がされた場合にあっては、旧条例の規定に基づきその審理、裁決等を行うものとする。</w:t>
      </w:r>
    </w:p>
    <w:p w:rsidR="004147EB" w:rsidRDefault="005479C7" w:rsidP="004147EB">
      <w:pPr>
        <w:ind w:left="266" w:hangingChars="100" w:hanging="266"/>
      </w:pPr>
      <w:r>
        <w:rPr>
          <w:rFonts w:hint="eastAsia"/>
        </w:rPr>
        <w:t>４</w:t>
      </w:r>
      <w:r w:rsidR="004147EB">
        <w:rPr>
          <w:rFonts w:hint="eastAsia"/>
        </w:rPr>
        <w:t xml:space="preserve">　</w:t>
      </w:r>
      <w:r w:rsidR="00AE0ECD" w:rsidRPr="00AE0ECD">
        <w:rPr>
          <w:rFonts w:hint="eastAsia"/>
        </w:rPr>
        <w:t>施</w:t>
      </w:r>
      <w:r>
        <w:rPr>
          <w:rFonts w:hint="eastAsia"/>
        </w:rPr>
        <w:t>行日後に旧条例請求に係る旧条例第２７条第４項に規定する諮問または</w:t>
      </w:r>
      <w:r w:rsidR="00AE0ECD" w:rsidRPr="00AE0ECD">
        <w:rPr>
          <w:rFonts w:hint="eastAsia"/>
        </w:rPr>
        <w:t>同条第６項に規定する意見の求めを行うときは、</w:t>
      </w:r>
      <w:r w:rsidR="000D3FF0">
        <w:rPr>
          <w:rFonts w:hint="eastAsia"/>
        </w:rPr>
        <w:t xml:space="preserve">品川区個人情報保護審議会条例（令和　　年品川区条例第　　</w:t>
      </w:r>
      <w:r w:rsidR="000D3FF0" w:rsidRPr="000D3FF0">
        <w:rPr>
          <w:rFonts w:hint="eastAsia"/>
        </w:rPr>
        <w:t>号）第２条に規定する品川区</w:t>
      </w:r>
      <w:r w:rsidR="00AE0ECD" w:rsidRPr="00AE0ECD">
        <w:rPr>
          <w:rFonts w:hint="eastAsia"/>
        </w:rPr>
        <w:t>個人情報保護審議会に行うものと</w:t>
      </w:r>
      <w:r w:rsidR="000D3FF0">
        <w:rPr>
          <w:rFonts w:hint="eastAsia"/>
        </w:rPr>
        <w:t>する。</w:t>
      </w:r>
    </w:p>
    <w:p w:rsidR="004147EB" w:rsidRDefault="005479C7" w:rsidP="004147EB">
      <w:pPr>
        <w:ind w:left="266" w:hangingChars="100" w:hanging="266"/>
      </w:pPr>
      <w:r>
        <w:rPr>
          <w:rFonts w:hint="eastAsia"/>
        </w:rPr>
        <w:t>５</w:t>
      </w:r>
      <w:r w:rsidR="00AE0ECD">
        <w:rPr>
          <w:rFonts w:hint="eastAsia"/>
        </w:rPr>
        <w:t xml:space="preserve">　次に掲げる者が、正当な理由がないのに、施行日前において</w:t>
      </w:r>
      <w:r w:rsidR="004147EB">
        <w:rPr>
          <w:rFonts w:hint="eastAsia"/>
        </w:rPr>
        <w:t>実施機関が保</w:t>
      </w:r>
      <w:r w:rsidR="004147EB">
        <w:rPr>
          <w:rFonts w:hint="eastAsia"/>
        </w:rPr>
        <w:lastRenderedPageBreak/>
        <w:t>有していた個人の秘密に属する事項が記録された旧条例第２条</w:t>
      </w:r>
      <w:r w:rsidR="003C4A64">
        <w:rPr>
          <w:rFonts w:hint="eastAsia"/>
        </w:rPr>
        <w:t>第７号ア</w:t>
      </w:r>
      <w:r w:rsidR="004147EB">
        <w:rPr>
          <w:rFonts w:hint="eastAsia"/>
        </w:rPr>
        <w:t>に規定する個人情報ファイル（その全部または一部を複製し、または加工したものを含む。）を施行日後に提供したときは、２年以下の懲役または１００万円以下の罰金に処する。</w:t>
      </w:r>
    </w:p>
    <w:p w:rsidR="004147EB" w:rsidRDefault="004147EB" w:rsidP="004147EB">
      <w:pPr>
        <w:ind w:leftChars="100" w:left="532" w:hangingChars="100" w:hanging="266"/>
      </w:pPr>
      <w:r>
        <w:rPr>
          <w:rFonts w:hint="eastAsia"/>
        </w:rPr>
        <w:t>⑴　こ</w:t>
      </w:r>
      <w:r w:rsidR="00AE0ECD">
        <w:rPr>
          <w:rFonts w:hint="eastAsia"/>
        </w:rPr>
        <w:t>の条例の施行の際現に</w:t>
      </w:r>
      <w:r w:rsidR="00E16ADC">
        <w:rPr>
          <w:rFonts w:hint="eastAsia"/>
        </w:rPr>
        <w:t>実施機関の職員である者または施行日</w:t>
      </w:r>
      <w:r w:rsidR="00AE0ECD">
        <w:rPr>
          <w:rFonts w:hint="eastAsia"/>
        </w:rPr>
        <w:t>前において</w:t>
      </w:r>
      <w:r>
        <w:rPr>
          <w:rFonts w:hint="eastAsia"/>
        </w:rPr>
        <w:t>実施機関の職員であった者</w:t>
      </w:r>
    </w:p>
    <w:p w:rsidR="004147EB" w:rsidRDefault="004147EB" w:rsidP="004147EB">
      <w:pPr>
        <w:ind w:leftChars="100" w:left="266"/>
      </w:pPr>
      <w:r>
        <w:rPr>
          <w:rFonts w:hint="eastAsia"/>
        </w:rPr>
        <w:t>⑵　第１項第２号および第３号に掲げる者</w:t>
      </w:r>
    </w:p>
    <w:p w:rsidR="004147EB" w:rsidRDefault="005479C7" w:rsidP="004147EB">
      <w:pPr>
        <w:ind w:left="266" w:hangingChars="100" w:hanging="266"/>
      </w:pPr>
      <w:r>
        <w:rPr>
          <w:rFonts w:hint="eastAsia"/>
        </w:rPr>
        <w:t>６</w:t>
      </w:r>
      <w:r w:rsidR="004147EB">
        <w:rPr>
          <w:rFonts w:hint="eastAsia"/>
        </w:rPr>
        <w:t xml:space="preserve">　</w:t>
      </w:r>
      <w:r w:rsidR="00AE0ECD">
        <w:rPr>
          <w:rFonts w:hint="eastAsia"/>
        </w:rPr>
        <w:t>前項各号に掲げる者が、その業務に関して知り得た施行日前において</w:t>
      </w:r>
      <w:r w:rsidR="004147EB">
        <w:rPr>
          <w:rFonts w:hint="eastAsia"/>
        </w:rPr>
        <w:t>実施機関が保有していた旧条例第２条</w:t>
      </w:r>
      <w:r w:rsidR="00824BBA">
        <w:rPr>
          <w:rFonts w:hint="eastAsia"/>
        </w:rPr>
        <w:t>第４号</w:t>
      </w:r>
      <w:r w:rsidR="004147EB">
        <w:rPr>
          <w:rFonts w:hint="eastAsia"/>
        </w:rPr>
        <w:t>に規定する保有個人情報を施行日後に自己もしくは第三者の不正な利益を図る目的で提供し、または盗用したときは、１年以下の懲役または５０万円以下の罰金に処する。</w:t>
      </w:r>
    </w:p>
    <w:p w:rsidR="004147EB" w:rsidRDefault="005479C7" w:rsidP="004147EB">
      <w:pPr>
        <w:ind w:left="266" w:hangingChars="100" w:hanging="266"/>
      </w:pPr>
      <w:r>
        <w:rPr>
          <w:rFonts w:hint="eastAsia"/>
        </w:rPr>
        <w:t>７</w:t>
      </w:r>
      <w:r w:rsidR="004147EB">
        <w:rPr>
          <w:rFonts w:hint="eastAsia"/>
        </w:rPr>
        <w:t xml:space="preserve">　前２項に該当する場合</w:t>
      </w:r>
      <w:r>
        <w:rPr>
          <w:rFonts w:hint="eastAsia"/>
        </w:rPr>
        <w:t>を除き、第５</w:t>
      </w:r>
      <w:r w:rsidR="003D60EC">
        <w:rPr>
          <w:rFonts w:hint="eastAsia"/>
        </w:rPr>
        <w:t>項各号に掲げる者が、その業務に関して施行日前に知り得た</w:t>
      </w:r>
      <w:r w:rsidR="004147EB">
        <w:rPr>
          <w:rFonts w:hint="eastAsia"/>
        </w:rPr>
        <w:t>個人の秘密を施行日後に漏らしたときは、３０万円以下の罰金に処する。</w:t>
      </w:r>
    </w:p>
    <w:p w:rsidR="004147EB" w:rsidRDefault="005479C7" w:rsidP="004147EB">
      <w:pPr>
        <w:ind w:left="266" w:hangingChars="100" w:hanging="266"/>
      </w:pPr>
      <w:r>
        <w:rPr>
          <w:rFonts w:hint="eastAsia"/>
        </w:rPr>
        <w:t>８</w:t>
      </w:r>
      <w:r w:rsidR="004147EB">
        <w:rPr>
          <w:rFonts w:hint="eastAsia"/>
        </w:rPr>
        <w:t xml:space="preserve">　旧条例第３７条に規定する法人の代表者または法人もしくは人の代理人、使用人その他の従業者が、その法人または人の業務に関して、前３項の違反行為をしたときは、その</w:t>
      </w:r>
      <w:r w:rsidR="00824BBA">
        <w:rPr>
          <w:rFonts w:hint="eastAsia"/>
        </w:rPr>
        <w:t>行為者を罰するほか、その法人または人に対しても、当該各</w:t>
      </w:r>
      <w:r w:rsidR="004147EB">
        <w:rPr>
          <w:rFonts w:hint="eastAsia"/>
        </w:rPr>
        <w:t>項の罰金刑を科する。</w:t>
      </w:r>
    </w:p>
    <w:p w:rsidR="005F272B" w:rsidRDefault="005479C7" w:rsidP="004147EB">
      <w:pPr>
        <w:ind w:left="266" w:hangingChars="100" w:hanging="266"/>
      </w:pPr>
      <w:r>
        <w:rPr>
          <w:rFonts w:hint="eastAsia"/>
        </w:rPr>
        <w:t>９</w:t>
      </w:r>
      <w:r w:rsidR="005F272B" w:rsidRPr="005F272B">
        <w:rPr>
          <w:rFonts w:hint="eastAsia"/>
        </w:rPr>
        <w:t xml:space="preserve">　旧条例の規定が効力を失う前にした違反行為の処罰については、その失効後も、なお従前の例による。</w:t>
      </w:r>
    </w:p>
    <w:p w:rsidR="004147EB" w:rsidRDefault="004147EB" w:rsidP="004147EB">
      <w:pPr>
        <w:ind w:left="266" w:hangingChars="100" w:hanging="266"/>
      </w:pPr>
      <w:r>
        <w:rPr>
          <w:rFonts w:hint="eastAsia"/>
        </w:rPr>
        <w:t>第３条　この条例の施行の際、旧条例第７条の規定により現にされている行政情報の公開の請求のうち旧条例第１２条の規定による処分のなされていない</w:t>
      </w:r>
      <w:r>
        <w:rPr>
          <w:rFonts w:hint="eastAsia"/>
        </w:rPr>
        <w:lastRenderedPageBreak/>
        <w:t>ものの手数料については改正後の</w:t>
      </w:r>
      <w:r w:rsidR="000D626F" w:rsidRPr="000D626F">
        <w:rPr>
          <w:rFonts w:hint="eastAsia"/>
        </w:rPr>
        <w:t>第２３条</w:t>
      </w:r>
      <w:r w:rsidR="000D626F">
        <w:rPr>
          <w:rFonts w:hint="eastAsia"/>
        </w:rPr>
        <w:t>および</w:t>
      </w:r>
      <w:r>
        <w:rPr>
          <w:rFonts w:hint="eastAsia"/>
        </w:rPr>
        <w:t>別表の規定を適用し、旧条例第１５条の規定により現にされている自己情報の開示の請求のうち旧条例第１９条の規定による処分のなされていないものの手数料については、</w:t>
      </w:r>
      <w:r w:rsidR="003D60EC" w:rsidRPr="003D60EC">
        <w:rPr>
          <w:rFonts w:hint="eastAsia"/>
        </w:rPr>
        <w:t>品川区個人情報の保護に関する法律施行条例</w:t>
      </w:r>
      <w:r>
        <w:rPr>
          <w:rFonts w:hint="eastAsia"/>
        </w:rPr>
        <w:t>（令</w:t>
      </w:r>
      <w:r w:rsidR="00D67696">
        <w:rPr>
          <w:rFonts w:hint="eastAsia"/>
        </w:rPr>
        <w:t xml:space="preserve">和　　</w:t>
      </w:r>
      <w:r w:rsidR="003D60EC">
        <w:rPr>
          <w:rFonts w:hint="eastAsia"/>
        </w:rPr>
        <w:t>年品川区条例第　　号）第７</w:t>
      </w:r>
      <w:r>
        <w:rPr>
          <w:rFonts w:hint="eastAsia"/>
        </w:rPr>
        <w:t>条および別表の規定を適用する。</w:t>
      </w:r>
    </w:p>
    <w:p w:rsidR="004147EB" w:rsidRDefault="004147EB" w:rsidP="004147EB">
      <w:pPr>
        <w:ind w:left="266" w:hangingChars="100" w:hanging="266"/>
      </w:pPr>
      <w:r>
        <w:rPr>
          <w:rFonts w:hint="eastAsia"/>
        </w:rPr>
        <w:t>２　この条例の施行の際、既に旧条例第１２条または旧条例第１９条の規定による処分がなされているものであって、旧条例第３１条の規定による徴収がなされていないものの手数料については、なお従前の例による。</w:t>
      </w:r>
    </w:p>
    <w:p w:rsidR="000C4741" w:rsidRDefault="00207989" w:rsidP="000D626F">
      <w:pPr>
        <w:ind w:leftChars="99" w:left="279" w:hangingChars="6" w:hanging="16"/>
      </w:pPr>
      <w:r>
        <w:rPr>
          <w:rFonts w:hint="eastAsia"/>
        </w:rPr>
        <w:t>（品川区住民基本台帳ネットワークシステムに係る個人情報の保護に関する条例の一部改正）</w:t>
      </w:r>
    </w:p>
    <w:p w:rsidR="00FF28FE" w:rsidRDefault="00FF28FE" w:rsidP="00FF28FE">
      <w:pPr>
        <w:ind w:left="266" w:hangingChars="100" w:hanging="266"/>
      </w:pPr>
      <w:r w:rsidRPr="00FF28FE">
        <w:rPr>
          <w:rFonts w:hint="eastAsia"/>
        </w:rPr>
        <w:t>第４条　品川区住民基本台帳ネットワークシステムに係る個人情報の保護に関する条例（平成</w:t>
      </w:r>
      <w:r>
        <w:rPr>
          <w:rFonts w:hint="eastAsia"/>
        </w:rPr>
        <w:t>１４</w:t>
      </w:r>
      <w:r w:rsidRPr="00FF28FE">
        <w:rPr>
          <w:rFonts w:hint="eastAsia"/>
        </w:rPr>
        <w:t>年品川区条例第</w:t>
      </w:r>
      <w:r>
        <w:rPr>
          <w:rFonts w:hint="eastAsia"/>
        </w:rPr>
        <w:t>３３</w:t>
      </w:r>
      <w:r w:rsidRPr="00FF28FE">
        <w:rPr>
          <w:rFonts w:hint="eastAsia"/>
        </w:rPr>
        <w:t>号）の一部を次のように改正する。</w:t>
      </w:r>
    </w:p>
    <w:p w:rsidR="00FF28FE" w:rsidRDefault="00FF28FE" w:rsidP="00FF28FE">
      <w:pPr>
        <w:ind w:left="266" w:hangingChars="100" w:hanging="266"/>
      </w:pPr>
      <w:r>
        <w:rPr>
          <w:rFonts w:hint="eastAsia"/>
        </w:rPr>
        <w:t xml:space="preserve">　　第２条中「</w:t>
      </w:r>
      <w:r w:rsidRPr="00FF28FE">
        <w:rPr>
          <w:rFonts w:hint="eastAsia"/>
        </w:rPr>
        <w:t>および品川区情報公開・個人情報保護条例（平成９年品川区条例第</w:t>
      </w:r>
      <w:r>
        <w:rPr>
          <w:rFonts w:hint="eastAsia"/>
        </w:rPr>
        <w:t>２５</w:t>
      </w:r>
      <w:r w:rsidRPr="00FF28FE">
        <w:rPr>
          <w:rFonts w:hint="eastAsia"/>
        </w:rPr>
        <w:t>号）</w:t>
      </w:r>
      <w:r>
        <w:rPr>
          <w:rFonts w:hint="eastAsia"/>
        </w:rPr>
        <w:t>」を削る。</w:t>
      </w:r>
    </w:p>
    <w:p w:rsidR="00FF28FE" w:rsidRDefault="003A7601" w:rsidP="00FF28FE">
      <w:pPr>
        <w:ind w:left="266" w:hangingChars="100" w:hanging="266"/>
      </w:pPr>
      <w:r>
        <w:rPr>
          <w:rFonts w:hint="eastAsia"/>
        </w:rPr>
        <w:t xml:space="preserve">　　第５条を削り、第６条を第５条とし、第７条から第９</w:t>
      </w:r>
      <w:r w:rsidR="00FF28FE">
        <w:rPr>
          <w:rFonts w:hint="eastAsia"/>
        </w:rPr>
        <w:t>条までを１条ずつ繰り上げる。</w:t>
      </w:r>
    </w:p>
    <w:p w:rsidR="000C4741" w:rsidRDefault="000C4741" w:rsidP="0023600E">
      <w:pPr>
        <w:ind w:left="531" w:hangingChars="200" w:hanging="531"/>
      </w:pPr>
      <w:r>
        <w:rPr>
          <w:rFonts w:hint="eastAsia"/>
        </w:rPr>
        <w:t xml:space="preserve">　（説明）</w:t>
      </w:r>
      <w:r w:rsidR="00FF28FE" w:rsidRPr="00FF28FE">
        <w:rPr>
          <w:rFonts w:hint="eastAsia"/>
        </w:rPr>
        <w:t>個人情報の保護に関する法律が改正され</w:t>
      </w:r>
      <w:r w:rsidR="003A7601">
        <w:rPr>
          <w:rFonts w:hint="eastAsia"/>
        </w:rPr>
        <w:t>たことに伴い</w:t>
      </w:r>
      <w:r w:rsidR="00FF28FE" w:rsidRPr="00FF28FE">
        <w:rPr>
          <w:rFonts w:hint="eastAsia"/>
        </w:rPr>
        <w:t>、</w:t>
      </w:r>
      <w:r w:rsidR="0090119A">
        <w:rPr>
          <w:rFonts w:hint="eastAsia"/>
        </w:rPr>
        <w:t>規定を整備するほか、行政情報の公開に係る手数料を改定する</w:t>
      </w:r>
      <w:r w:rsidR="003A7601">
        <w:rPr>
          <w:rFonts w:hint="eastAsia"/>
        </w:rPr>
        <w:t>必要がある。</w:t>
      </w:r>
    </w:p>
    <w:sectPr w:rsidR="000C4741">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720"/>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2E" w:rsidRDefault="00573C2E" w:rsidP="00F94B63">
      <w:r>
        <w:separator/>
      </w:r>
    </w:p>
  </w:endnote>
  <w:endnote w:type="continuationSeparator" w:id="0">
    <w:p w:rsidR="00573C2E" w:rsidRDefault="00573C2E" w:rsidP="00F9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77" w:rsidRDefault="00AC3C7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77" w:rsidRDefault="00AC3C77">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77" w:rsidRDefault="00AC3C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2E" w:rsidRDefault="00573C2E" w:rsidP="00F94B63">
      <w:r>
        <w:separator/>
      </w:r>
    </w:p>
  </w:footnote>
  <w:footnote w:type="continuationSeparator" w:id="0">
    <w:p w:rsidR="00573C2E" w:rsidRDefault="00573C2E" w:rsidP="00F9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77" w:rsidRDefault="00AC3C77">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77" w:rsidRDefault="00AC3C77">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77" w:rsidRDefault="00AC3C7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A842894"/>
    <w:multiLevelType w:val="hybridMultilevel"/>
    <w:tmpl w:val="5966260A"/>
    <w:lvl w:ilvl="0" w:tplc="BC64D4C6">
      <w:start w:val="1"/>
      <w:numFmt w:val="decimalFullWidth"/>
      <w:lvlText w:val="（%1）"/>
      <w:lvlJc w:val="left"/>
      <w:pPr>
        <w:tabs>
          <w:tab w:val="num" w:pos="1346"/>
        </w:tabs>
        <w:ind w:left="1346" w:hanging="108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7"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40313D"/>
    <w:multiLevelType w:val="hybridMultilevel"/>
    <w:tmpl w:val="A2B8E13A"/>
    <w:lvl w:ilvl="0" w:tplc="C95A2BD2">
      <w:start w:val="2"/>
      <w:numFmt w:val="decimalFullWidth"/>
      <w:lvlText w:val="（%1）"/>
      <w:lvlJc w:val="left"/>
      <w:pPr>
        <w:tabs>
          <w:tab w:val="num" w:pos="1335"/>
        </w:tabs>
        <w:ind w:left="1335" w:hanging="106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0"/>
  </w:num>
  <w:num w:numId="2">
    <w:abstractNumId w:val="3"/>
  </w:num>
  <w:num w:numId="3">
    <w:abstractNumId w:val="5"/>
  </w:num>
  <w:num w:numId="4">
    <w:abstractNumId w:val="7"/>
  </w:num>
  <w:num w:numId="5">
    <w:abstractNumId w:val="8"/>
  </w:num>
  <w:num w:numId="6">
    <w:abstractNumId w:val="2"/>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O+2m5f/OwgSv3WSNmgE2Vc/ErArTPXIghvT1PcN3fH5FMzv+xz1tJyarAcc3ULe1BMsNxdtuGcS6VMg5GQKyg==" w:salt="ZK1qPOWyeAoOjfNlcTcRTw=="/>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1A"/>
    <w:rsid w:val="00020C84"/>
    <w:rsid w:val="00024E1D"/>
    <w:rsid w:val="00043C9A"/>
    <w:rsid w:val="0009758B"/>
    <w:rsid w:val="000A417F"/>
    <w:rsid w:val="000B5F38"/>
    <w:rsid w:val="000C4741"/>
    <w:rsid w:val="000D0163"/>
    <w:rsid w:val="000D1313"/>
    <w:rsid w:val="000D14A9"/>
    <w:rsid w:val="000D3FF0"/>
    <w:rsid w:val="000D626F"/>
    <w:rsid w:val="000F3671"/>
    <w:rsid w:val="00103133"/>
    <w:rsid w:val="00114F24"/>
    <w:rsid w:val="00127B47"/>
    <w:rsid w:val="00131C27"/>
    <w:rsid w:val="001321B4"/>
    <w:rsid w:val="0014274F"/>
    <w:rsid w:val="0014366A"/>
    <w:rsid w:val="00143A7C"/>
    <w:rsid w:val="001526FF"/>
    <w:rsid w:val="0015396E"/>
    <w:rsid w:val="0015425B"/>
    <w:rsid w:val="00156CCB"/>
    <w:rsid w:val="00166172"/>
    <w:rsid w:val="001726B9"/>
    <w:rsid w:val="00197E9C"/>
    <w:rsid w:val="001C3D17"/>
    <w:rsid w:val="001D270E"/>
    <w:rsid w:val="001E16E3"/>
    <w:rsid w:val="00207989"/>
    <w:rsid w:val="00210A7A"/>
    <w:rsid w:val="0023600E"/>
    <w:rsid w:val="0025174A"/>
    <w:rsid w:val="00254945"/>
    <w:rsid w:val="00262EBF"/>
    <w:rsid w:val="002A18A9"/>
    <w:rsid w:val="002A686E"/>
    <w:rsid w:val="002B71E3"/>
    <w:rsid w:val="002D2865"/>
    <w:rsid w:val="002E35F9"/>
    <w:rsid w:val="0031346F"/>
    <w:rsid w:val="003252A2"/>
    <w:rsid w:val="0034441B"/>
    <w:rsid w:val="00365042"/>
    <w:rsid w:val="00365A0D"/>
    <w:rsid w:val="003669A5"/>
    <w:rsid w:val="003748AD"/>
    <w:rsid w:val="00381535"/>
    <w:rsid w:val="00382A08"/>
    <w:rsid w:val="003867C4"/>
    <w:rsid w:val="00393C65"/>
    <w:rsid w:val="00393D71"/>
    <w:rsid w:val="003A322D"/>
    <w:rsid w:val="003A7601"/>
    <w:rsid w:val="003B6424"/>
    <w:rsid w:val="003C362D"/>
    <w:rsid w:val="003C4A64"/>
    <w:rsid w:val="003D041E"/>
    <w:rsid w:val="003D60EC"/>
    <w:rsid w:val="003E779A"/>
    <w:rsid w:val="003F4B36"/>
    <w:rsid w:val="003F6E66"/>
    <w:rsid w:val="003F7410"/>
    <w:rsid w:val="0040051A"/>
    <w:rsid w:val="00412050"/>
    <w:rsid w:val="004147EB"/>
    <w:rsid w:val="00424BE7"/>
    <w:rsid w:val="004273BA"/>
    <w:rsid w:val="004367B3"/>
    <w:rsid w:val="004641C9"/>
    <w:rsid w:val="00476F45"/>
    <w:rsid w:val="004A3407"/>
    <w:rsid w:val="004D2805"/>
    <w:rsid w:val="004D757D"/>
    <w:rsid w:val="004E04CD"/>
    <w:rsid w:val="004E79E0"/>
    <w:rsid w:val="004F6F3A"/>
    <w:rsid w:val="00502052"/>
    <w:rsid w:val="005479C7"/>
    <w:rsid w:val="0055148D"/>
    <w:rsid w:val="00555399"/>
    <w:rsid w:val="00571C12"/>
    <w:rsid w:val="00573C2E"/>
    <w:rsid w:val="0058669E"/>
    <w:rsid w:val="005A2657"/>
    <w:rsid w:val="005B107F"/>
    <w:rsid w:val="005B209B"/>
    <w:rsid w:val="005C2FF1"/>
    <w:rsid w:val="005E1C46"/>
    <w:rsid w:val="005F1FF9"/>
    <w:rsid w:val="005F272B"/>
    <w:rsid w:val="005F6648"/>
    <w:rsid w:val="006040BF"/>
    <w:rsid w:val="00630E40"/>
    <w:rsid w:val="0066083F"/>
    <w:rsid w:val="0067193B"/>
    <w:rsid w:val="00686BA9"/>
    <w:rsid w:val="00690B60"/>
    <w:rsid w:val="00691DFE"/>
    <w:rsid w:val="00697130"/>
    <w:rsid w:val="006A3BD0"/>
    <w:rsid w:val="006E2120"/>
    <w:rsid w:val="006E31B0"/>
    <w:rsid w:val="006F78E3"/>
    <w:rsid w:val="00703170"/>
    <w:rsid w:val="00734E64"/>
    <w:rsid w:val="00765C66"/>
    <w:rsid w:val="00770FD3"/>
    <w:rsid w:val="007776FF"/>
    <w:rsid w:val="007844EA"/>
    <w:rsid w:val="00791D97"/>
    <w:rsid w:val="00793253"/>
    <w:rsid w:val="00796036"/>
    <w:rsid w:val="007A4C22"/>
    <w:rsid w:val="007B0605"/>
    <w:rsid w:val="007B4701"/>
    <w:rsid w:val="007C5E6F"/>
    <w:rsid w:val="00805A74"/>
    <w:rsid w:val="00806D5E"/>
    <w:rsid w:val="00823417"/>
    <w:rsid w:val="00823E37"/>
    <w:rsid w:val="00824BBA"/>
    <w:rsid w:val="0082720E"/>
    <w:rsid w:val="00831D43"/>
    <w:rsid w:val="00851E81"/>
    <w:rsid w:val="008743D9"/>
    <w:rsid w:val="0087530C"/>
    <w:rsid w:val="00891FB6"/>
    <w:rsid w:val="00897E40"/>
    <w:rsid w:val="008A2F14"/>
    <w:rsid w:val="008C146A"/>
    <w:rsid w:val="008D15F9"/>
    <w:rsid w:val="008D57FC"/>
    <w:rsid w:val="008E36F6"/>
    <w:rsid w:val="008E3F6C"/>
    <w:rsid w:val="008E45B4"/>
    <w:rsid w:val="008F10E4"/>
    <w:rsid w:val="008F1102"/>
    <w:rsid w:val="0090119A"/>
    <w:rsid w:val="009121B8"/>
    <w:rsid w:val="00923E61"/>
    <w:rsid w:val="009478B3"/>
    <w:rsid w:val="00967CAF"/>
    <w:rsid w:val="0098239B"/>
    <w:rsid w:val="009838B0"/>
    <w:rsid w:val="00992D61"/>
    <w:rsid w:val="009E1205"/>
    <w:rsid w:val="009E3DE8"/>
    <w:rsid w:val="009E5388"/>
    <w:rsid w:val="009F23F2"/>
    <w:rsid w:val="00A05825"/>
    <w:rsid w:val="00A35399"/>
    <w:rsid w:val="00A36171"/>
    <w:rsid w:val="00A45FB8"/>
    <w:rsid w:val="00A5297D"/>
    <w:rsid w:val="00A5738F"/>
    <w:rsid w:val="00A64B88"/>
    <w:rsid w:val="00A841A7"/>
    <w:rsid w:val="00A92457"/>
    <w:rsid w:val="00AA68B7"/>
    <w:rsid w:val="00AB1F5C"/>
    <w:rsid w:val="00AC0714"/>
    <w:rsid w:val="00AC12F3"/>
    <w:rsid w:val="00AC3BD5"/>
    <w:rsid w:val="00AC3C77"/>
    <w:rsid w:val="00AE0ECD"/>
    <w:rsid w:val="00AE39A7"/>
    <w:rsid w:val="00AE7F2C"/>
    <w:rsid w:val="00AF08A1"/>
    <w:rsid w:val="00B116CE"/>
    <w:rsid w:val="00B37B5C"/>
    <w:rsid w:val="00B451DA"/>
    <w:rsid w:val="00B55272"/>
    <w:rsid w:val="00B656F9"/>
    <w:rsid w:val="00B7511B"/>
    <w:rsid w:val="00B84E18"/>
    <w:rsid w:val="00B86D8F"/>
    <w:rsid w:val="00B90531"/>
    <w:rsid w:val="00B9796D"/>
    <w:rsid w:val="00BB0D45"/>
    <w:rsid w:val="00BC7AAF"/>
    <w:rsid w:val="00BD06E4"/>
    <w:rsid w:val="00BD5A26"/>
    <w:rsid w:val="00BF0A14"/>
    <w:rsid w:val="00C04E96"/>
    <w:rsid w:val="00C12C7A"/>
    <w:rsid w:val="00C22255"/>
    <w:rsid w:val="00C25D70"/>
    <w:rsid w:val="00C55DC1"/>
    <w:rsid w:val="00C83E7F"/>
    <w:rsid w:val="00CA25B0"/>
    <w:rsid w:val="00CB3EBB"/>
    <w:rsid w:val="00CC0A85"/>
    <w:rsid w:val="00CC3991"/>
    <w:rsid w:val="00CC5EA7"/>
    <w:rsid w:val="00CC6A2D"/>
    <w:rsid w:val="00CE3D23"/>
    <w:rsid w:val="00D01845"/>
    <w:rsid w:val="00D030B5"/>
    <w:rsid w:val="00D21B79"/>
    <w:rsid w:val="00D500C5"/>
    <w:rsid w:val="00D50F5F"/>
    <w:rsid w:val="00D533B9"/>
    <w:rsid w:val="00D612F9"/>
    <w:rsid w:val="00D6677C"/>
    <w:rsid w:val="00D67696"/>
    <w:rsid w:val="00DD24CE"/>
    <w:rsid w:val="00DE3606"/>
    <w:rsid w:val="00DE531A"/>
    <w:rsid w:val="00E07BBA"/>
    <w:rsid w:val="00E16ADC"/>
    <w:rsid w:val="00E302FE"/>
    <w:rsid w:val="00E429B2"/>
    <w:rsid w:val="00E56C80"/>
    <w:rsid w:val="00E92C6E"/>
    <w:rsid w:val="00E95676"/>
    <w:rsid w:val="00EB273B"/>
    <w:rsid w:val="00EE1731"/>
    <w:rsid w:val="00F04A1D"/>
    <w:rsid w:val="00F1066E"/>
    <w:rsid w:val="00F11F72"/>
    <w:rsid w:val="00F14F6B"/>
    <w:rsid w:val="00F37E3B"/>
    <w:rsid w:val="00F43B78"/>
    <w:rsid w:val="00F52485"/>
    <w:rsid w:val="00F726EB"/>
    <w:rsid w:val="00F93C06"/>
    <w:rsid w:val="00F94B63"/>
    <w:rsid w:val="00F958F5"/>
    <w:rsid w:val="00FA1601"/>
    <w:rsid w:val="00FB28F8"/>
    <w:rsid w:val="00FB585C"/>
    <w:rsid w:val="00FB698A"/>
    <w:rsid w:val="00FD7FB1"/>
    <w:rsid w:val="00FE52EE"/>
    <w:rsid w:val="00FF089A"/>
    <w:rsid w:val="00FF28FE"/>
    <w:rsid w:val="00FF2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531" w:hangingChars="200" w:hanging="531"/>
    </w:pPr>
  </w:style>
  <w:style w:type="paragraph" w:styleId="2">
    <w:name w:val="Body Text Indent 2"/>
    <w:basedOn w:val="a"/>
    <w:pPr>
      <w:ind w:left="266" w:hangingChars="100" w:hanging="266"/>
      <w:jc w:val="left"/>
    </w:pPr>
  </w:style>
  <w:style w:type="paragraph" w:styleId="a7">
    <w:name w:val="Date"/>
    <w:basedOn w:val="a"/>
    <w:next w:val="a"/>
  </w:style>
  <w:style w:type="character" w:styleId="a8">
    <w:name w:val="annotation reference"/>
    <w:basedOn w:val="a0"/>
    <w:semiHidden/>
    <w:rsid w:val="0015425B"/>
    <w:rPr>
      <w:sz w:val="18"/>
      <w:szCs w:val="18"/>
    </w:rPr>
  </w:style>
  <w:style w:type="paragraph" w:styleId="a9">
    <w:name w:val="annotation text"/>
    <w:basedOn w:val="a"/>
    <w:semiHidden/>
    <w:rsid w:val="0015425B"/>
    <w:pPr>
      <w:jc w:val="left"/>
    </w:pPr>
  </w:style>
  <w:style w:type="paragraph" w:styleId="aa">
    <w:name w:val="annotation subject"/>
    <w:basedOn w:val="a9"/>
    <w:next w:val="a9"/>
    <w:semiHidden/>
    <w:rsid w:val="0015425B"/>
    <w:rPr>
      <w:b/>
      <w:bCs/>
    </w:rPr>
  </w:style>
  <w:style w:type="paragraph" w:styleId="ab">
    <w:name w:val="Balloon Text"/>
    <w:basedOn w:val="a"/>
    <w:semiHidden/>
    <w:rsid w:val="0015425B"/>
    <w:rPr>
      <w:rFonts w:ascii="Arial" w:hAnsi="Arial"/>
      <w:sz w:val="18"/>
      <w:szCs w:val="18"/>
    </w:rPr>
  </w:style>
  <w:style w:type="table" w:styleId="ac">
    <w:name w:val="Table Grid"/>
    <w:basedOn w:val="a1"/>
    <w:rsid w:val="00AF0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F94B63"/>
    <w:pPr>
      <w:tabs>
        <w:tab w:val="center" w:pos="4252"/>
        <w:tab w:val="right" w:pos="8504"/>
      </w:tabs>
      <w:snapToGrid w:val="0"/>
    </w:pPr>
  </w:style>
  <w:style w:type="character" w:customStyle="1" w:styleId="ae">
    <w:name w:val="ヘッダー (文字)"/>
    <w:basedOn w:val="a0"/>
    <w:link w:val="ad"/>
    <w:rsid w:val="00F94B63"/>
    <w:rPr>
      <w:rFonts w:eastAsia="ＭＳ ゴシック"/>
      <w:kern w:val="2"/>
      <w:sz w:val="28"/>
      <w:szCs w:val="24"/>
    </w:rPr>
  </w:style>
  <w:style w:type="paragraph" w:styleId="af">
    <w:name w:val="footer"/>
    <w:basedOn w:val="a"/>
    <w:link w:val="af0"/>
    <w:rsid w:val="00F94B63"/>
    <w:pPr>
      <w:tabs>
        <w:tab w:val="center" w:pos="4252"/>
        <w:tab w:val="right" w:pos="8504"/>
      </w:tabs>
      <w:snapToGrid w:val="0"/>
    </w:pPr>
  </w:style>
  <w:style w:type="character" w:customStyle="1" w:styleId="af0">
    <w:name w:val="フッター (文字)"/>
    <w:basedOn w:val="a0"/>
    <w:link w:val="af"/>
    <w:rsid w:val="00F94B63"/>
    <w:rPr>
      <w:rFonts w:eastAsia="ＭＳ ゴシック"/>
      <w:kern w:val="2"/>
      <w:sz w:val="28"/>
      <w:szCs w:val="24"/>
    </w:rPr>
  </w:style>
  <w:style w:type="table" w:customStyle="1" w:styleId="1">
    <w:name w:val="表 (格子)1"/>
    <w:basedOn w:val="a1"/>
    <w:next w:val="ac"/>
    <w:rsid w:val="0020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60CD-0AF4-4CAB-87C5-5ECB177D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3994</Words>
  <Characters>195</Characters>
  <Application>Microsoft Office Word</Application>
  <DocSecurity>8</DocSecurity>
  <Lines>1</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2022-12-13T23:53:00Z</dcterms:created>
  <dcterms:modified xsi:type="dcterms:W3CDTF">2022-12-13T23:53:00Z</dcterms:modified>
</cp:coreProperties>
</file>