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5D3" w:rsidRPr="001E6C65" w:rsidRDefault="007955C1" w:rsidP="003A6DF8">
      <w:pPr>
        <w:tabs>
          <w:tab w:val="left" w:pos="3544"/>
        </w:tabs>
      </w:pPr>
      <w:bookmarkStart w:id="0" w:name="_GoBack"/>
      <w:bookmarkEnd w:id="0"/>
      <w:r w:rsidRPr="00DD496B">
        <w:rPr>
          <w:rFonts w:hint="eastAsia"/>
        </w:rPr>
        <w:t xml:space="preserve">　</w:t>
      </w:r>
      <w:r w:rsidRPr="001E6C65">
        <w:rPr>
          <w:rFonts w:hint="eastAsia"/>
        </w:rPr>
        <w:t>第</w:t>
      </w:r>
      <w:r w:rsidR="00AD1918">
        <w:rPr>
          <w:rFonts w:hint="eastAsia"/>
        </w:rPr>
        <w:t>４８</w:t>
      </w:r>
      <w:r w:rsidR="002F25D3" w:rsidRPr="001E6C65">
        <w:rPr>
          <w:rFonts w:hint="eastAsia"/>
        </w:rPr>
        <w:t>号議案</w:t>
      </w:r>
    </w:p>
    <w:p w:rsidR="002F25D3" w:rsidRPr="001E6C65" w:rsidRDefault="002F25D3">
      <w:pPr>
        <w:ind w:left="531" w:hangingChars="200" w:hanging="531"/>
      </w:pPr>
      <w:r w:rsidRPr="001E6C65">
        <w:rPr>
          <w:rFonts w:hint="eastAsia"/>
        </w:rPr>
        <w:t xml:space="preserve">　　品川区地区計画等の区域内における建築物の制限に関する条例の一部を改正する条例</w:t>
      </w:r>
    </w:p>
    <w:p w:rsidR="002F25D3" w:rsidRPr="001E6C65" w:rsidRDefault="002F25D3">
      <w:r w:rsidRPr="001E6C65">
        <w:rPr>
          <w:rFonts w:hint="eastAsia"/>
        </w:rPr>
        <w:t xml:space="preserve">　上記の議案を提出する。</w:t>
      </w:r>
    </w:p>
    <w:p w:rsidR="002F25D3" w:rsidRPr="001E6C65" w:rsidRDefault="00FA3DE8">
      <w:r w:rsidRPr="001E6C65">
        <w:rPr>
          <w:rFonts w:hint="eastAsia"/>
        </w:rPr>
        <w:t xml:space="preserve">　　令和</w:t>
      </w:r>
      <w:r w:rsidR="00AD1918">
        <w:rPr>
          <w:rFonts w:hint="eastAsia"/>
        </w:rPr>
        <w:t>４</w:t>
      </w:r>
      <w:r w:rsidR="007955C1" w:rsidRPr="001E6C65">
        <w:rPr>
          <w:rFonts w:hint="eastAsia"/>
        </w:rPr>
        <w:t>年</w:t>
      </w:r>
      <w:r w:rsidR="00AD1918">
        <w:rPr>
          <w:rFonts w:hint="eastAsia"/>
        </w:rPr>
        <w:t>６</w:t>
      </w:r>
      <w:r w:rsidR="007955C1" w:rsidRPr="001E6C65">
        <w:rPr>
          <w:rFonts w:hint="eastAsia"/>
        </w:rPr>
        <w:t>月</w:t>
      </w:r>
      <w:r w:rsidR="00AD1918">
        <w:rPr>
          <w:rFonts w:hint="eastAsia"/>
        </w:rPr>
        <w:t>２３</w:t>
      </w:r>
      <w:r w:rsidR="002F25D3" w:rsidRPr="001E6C65">
        <w:rPr>
          <w:rFonts w:hint="eastAsia"/>
        </w:rPr>
        <w:t>日</w:t>
      </w:r>
    </w:p>
    <w:p w:rsidR="002F25D3" w:rsidRPr="001E6C65" w:rsidRDefault="002F25D3">
      <w:r w:rsidRPr="001E6C65">
        <w:rPr>
          <w:rFonts w:hint="eastAsia"/>
        </w:rPr>
        <w:t xml:space="preserve">　　　　　　　　　　　　　　　　　　　品川区長　　濱　　野　　　健</w:t>
      </w:r>
    </w:p>
    <w:p w:rsidR="00C74610" w:rsidRPr="001E6C65" w:rsidRDefault="002F25D3" w:rsidP="00C74610">
      <w:pPr>
        <w:pStyle w:val="3"/>
        <w:ind w:leftChars="0" w:left="794" w:hangingChars="299" w:hanging="794"/>
      </w:pPr>
      <w:r w:rsidRPr="001E6C65">
        <w:rPr>
          <w:rFonts w:hint="eastAsia"/>
        </w:rPr>
        <w:t xml:space="preserve">　　　品川区地区計画等の区域内における建築物の制限に関する条例の一部を改正する条例</w:t>
      </w:r>
    </w:p>
    <w:p w:rsidR="00C74610" w:rsidRPr="001E6C65" w:rsidRDefault="002F25D3" w:rsidP="00C74610">
      <w:pPr>
        <w:pStyle w:val="3"/>
        <w:ind w:leftChars="0" w:left="0" w:firstLineChars="0" w:firstLine="0"/>
      </w:pPr>
      <w:r w:rsidRPr="001E6C65">
        <w:rPr>
          <w:rFonts w:hint="eastAsia"/>
        </w:rPr>
        <w:t xml:space="preserve">　品川区地区計画等の区域内における建築物の制限に関する条例（平成１４年品川区条例第３９号）の一部を次のように改正する。</w:t>
      </w:r>
    </w:p>
    <w:p w:rsidR="00C74610" w:rsidRPr="001E6C65" w:rsidRDefault="00C74610" w:rsidP="006E3390">
      <w:r w:rsidRPr="001E6C65">
        <w:rPr>
          <w:rFonts w:hint="eastAsia"/>
        </w:rPr>
        <w:t xml:space="preserve">　第９条第１項中「もしくは」を「または」に改め、「</w:t>
      </w:r>
      <w:r w:rsidR="00F85D3D" w:rsidRPr="001E6C65">
        <w:rPr>
          <w:rFonts w:hint="eastAsia"/>
        </w:rPr>
        <w:t>または</w:t>
      </w:r>
      <w:r w:rsidRPr="001E6C65">
        <w:rPr>
          <w:rFonts w:hint="eastAsia"/>
        </w:rPr>
        <w:t>軒、ひさし、出窓、バルコニー、ベランダ、テラスその他これらに類する建築物の各部分」を削る。</w:t>
      </w:r>
    </w:p>
    <w:p w:rsidR="00FA3DE8" w:rsidRPr="001E6C65" w:rsidRDefault="00FA3DE8">
      <w:r w:rsidRPr="001E6C65">
        <w:rPr>
          <w:rFonts w:hint="eastAsia"/>
        </w:rPr>
        <w:t xml:space="preserve">　第１３条の１０中「および軒、ひさし、出窓、バルコニー、ベランダ、テラスその他これらに類する建築物の各部分」を削る。</w:t>
      </w:r>
    </w:p>
    <w:p w:rsidR="00FA3DE8" w:rsidRPr="001E6C65" w:rsidRDefault="00957C23">
      <w:r w:rsidRPr="001E6C65">
        <w:rPr>
          <w:rFonts w:hint="eastAsia"/>
        </w:rPr>
        <w:t xml:space="preserve">　別表第１地区整備計画、再開発地区整備計画および防災街区整備地区整備計画の部に次のように加える。</w:t>
      </w:r>
    </w:p>
    <w:p w:rsidR="009E1137" w:rsidRPr="001E6C65" w:rsidRDefault="009E1137" w:rsidP="009E1137">
      <w:pPr>
        <w:snapToGrid w:val="0"/>
        <w:spacing w:line="60" w:lineRule="auto"/>
        <w:ind w:left="1171" w:hangingChars="200" w:hanging="1171"/>
        <w:rPr>
          <w:rFonts w:ascii="ＭＳ ゴシック" w:hAnsi="ＭＳ ゴシック"/>
          <w:kern w:val="0"/>
          <w:sz w:val="60"/>
          <w:szCs w:val="60"/>
        </w:rPr>
      </w:pPr>
    </w:p>
    <w:tbl>
      <w:tblPr>
        <w:tblStyle w:val="ad"/>
        <w:tblW w:w="0" w:type="auto"/>
        <w:tblInd w:w="241" w:type="dxa"/>
        <w:tblLook w:val="01E0" w:firstRow="1" w:lastRow="1" w:firstColumn="1" w:lastColumn="1" w:noHBand="0" w:noVBand="0"/>
      </w:tblPr>
      <w:tblGrid>
        <w:gridCol w:w="2693"/>
        <w:gridCol w:w="6379"/>
      </w:tblGrid>
      <w:tr w:rsidR="00E44F29" w:rsidRPr="001E6C65" w:rsidTr="00BA07ED">
        <w:trPr>
          <w:trHeight w:val="1033"/>
        </w:trPr>
        <w:tc>
          <w:tcPr>
            <w:tcW w:w="2693" w:type="dxa"/>
            <w:tcBorders>
              <w:bottom w:val="single" w:sz="4" w:space="0" w:color="auto"/>
            </w:tcBorders>
          </w:tcPr>
          <w:p w:rsidR="00E44F29" w:rsidRPr="001E6C65" w:rsidRDefault="00942A7B" w:rsidP="00037DF1">
            <w:pPr>
              <w:snapToGrid w:val="0"/>
            </w:pPr>
            <w:r w:rsidRPr="001E6C65">
              <w:rPr>
                <w:rFonts w:hint="eastAsia"/>
              </w:rPr>
              <w:t>東中延一・二丁目、中延二・三丁目地区地区整備計画</w:t>
            </w:r>
          </w:p>
        </w:tc>
        <w:tc>
          <w:tcPr>
            <w:tcW w:w="6379" w:type="dxa"/>
            <w:tcBorders>
              <w:bottom w:val="single" w:sz="4" w:space="0" w:color="auto"/>
            </w:tcBorders>
          </w:tcPr>
          <w:p w:rsidR="00E44F29" w:rsidRPr="001E6C65" w:rsidRDefault="00942A7B" w:rsidP="00037DF1">
            <w:pPr>
              <w:snapToGrid w:val="0"/>
            </w:pPr>
            <w:r w:rsidRPr="001E6C65">
              <w:rPr>
                <w:rFonts w:hint="eastAsia"/>
              </w:rPr>
              <w:t>都市計画法第２０条第１項の規定により告示された東中延一・二丁目、中延二・三丁目地区地区計画（令和４年品川区告示第９２号）の区域のうち、地区整備計画が定められた区域</w:t>
            </w:r>
          </w:p>
        </w:tc>
      </w:tr>
      <w:tr w:rsidR="00E44F29" w:rsidRPr="001E6C65" w:rsidTr="00BA07ED">
        <w:tc>
          <w:tcPr>
            <w:tcW w:w="2693" w:type="dxa"/>
            <w:tcBorders>
              <w:bottom w:val="nil"/>
            </w:tcBorders>
          </w:tcPr>
          <w:p w:rsidR="00E44F29" w:rsidRPr="001E6C65" w:rsidRDefault="00942A7B" w:rsidP="00037DF1">
            <w:pPr>
              <w:snapToGrid w:val="0"/>
            </w:pPr>
            <w:r w:rsidRPr="001E6C65">
              <w:rPr>
                <w:rFonts w:hint="eastAsia"/>
              </w:rPr>
              <w:t>武蔵小山賑わい軸地区地区整備計画</w:t>
            </w:r>
          </w:p>
        </w:tc>
        <w:tc>
          <w:tcPr>
            <w:tcW w:w="6379" w:type="dxa"/>
            <w:tcBorders>
              <w:bottom w:val="nil"/>
            </w:tcBorders>
          </w:tcPr>
          <w:p w:rsidR="00E44F29" w:rsidRPr="001E6C65" w:rsidRDefault="00942A7B" w:rsidP="00037DF1">
            <w:pPr>
              <w:snapToGrid w:val="0"/>
            </w:pPr>
            <w:r w:rsidRPr="001E6C65">
              <w:rPr>
                <w:rFonts w:hint="eastAsia"/>
              </w:rPr>
              <w:t>都市計画法第２０条第１項の規定により告示された武蔵小山賑わい軸地区地区計画（令和４年東京都告示第２８９号）の区域のうち、地区整備計画が定め</w:t>
            </w:r>
          </w:p>
        </w:tc>
      </w:tr>
      <w:tr w:rsidR="009E1137" w:rsidRPr="001E6C65" w:rsidTr="00BA07ED">
        <w:trPr>
          <w:trHeight w:val="278"/>
        </w:trPr>
        <w:tc>
          <w:tcPr>
            <w:tcW w:w="2693" w:type="dxa"/>
            <w:tcBorders>
              <w:top w:val="nil"/>
              <w:bottom w:val="single" w:sz="4" w:space="0" w:color="auto"/>
            </w:tcBorders>
          </w:tcPr>
          <w:p w:rsidR="009E1137" w:rsidRPr="001E6C65" w:rsidRDefault="009E1137" w:rsidP="00072608">
            <w:pPr>
              <w:snapToGrid w:val="0"/>
            </w:pPr>
          </w:p>
        </w:tc>
        <w:tc>
          <w:tcPr>
            <w:tcW w:w="6379" w:type="dxa"/>
            <w:tcBorders>
              <w:top w:val="nil"/>
              <w:bottom w:val="single" w:sz="4" w:space="0" w:color="auto"/>
            </w:tcBorders>
          </w:tcPr>
          <w:p w:rsidR="009E1137" w:rsidRPr="001E6C65" w:rsidRDefault="009E1137" w:rsidP="00072608">
            <w:pPr>
              <w:snapToGrid w:val="0"/>
            </w:pPr>
            <w:r w:rsidRPr="001E6C65">
              <w:rPr>
                <w:rFonts w:hint="eastAsia"/>
              </w:rPr>
              <w:t>られた区域</w:t>
            </w:r>
          </w:p>
        </w:tc>
      </w:tr>
      <w:tr w:rsidR="009E1137" w:rsidRPr="001E6C65" w:rsidTr="00BA07ED">
        <w:trPr>
          <w:trHeight w:val="1039"/>
        </w:trPr>
        <w:tc>
          <w:tcPr>
            <w:tcW w:w="2693" w:type="dxa"/>
            <w:tcBorders>
              <w:top w:val="single" w:sz="4" w:space="0" w:color="auto"/>
            </w:tcBorders>
          </w:tcPr>
          <w:p w:rsidR="009E1137" w:rsidRPr="001E6C65" w:rsidRDefault="009E1137" w:rsidP="00072608">
            <w:pPr>
              <w:snapToGrid w:val="0"/>
            </w:pPr>
            <w:r w:rsidRPr="001E6C65">
              <w:rPr>
                <w:rFonts w:hint="eastAsia"/>
              </w:rPr>
              <w:t>西五反田七丁目地区</w:t>
            </w:r>
          </w:p>
          <w:p w:rsidR="009E1137" w:rsidRPr="001E6C65" w:rsidRDefault="009E1137" w:rsidP="00072608">
            <w:pPr>
              <w:snapToGrid w:val="0"/>
            </w:pPr>
            <w:r w:rsidRPr="001E6C65">
              <w:rPr>
                <w:rFonts w:hint="eastAsia"/>
              </w:rPr>
              <w:t>地区整備計画</w:t>
            </w:r>
          </w:p>
        </w:tc>
        <w:tc>
          <w:tcPr>
            <w:tcW w:w="6379" w:type="dxa"/>
            <w:tcBorders>
              <w:top w:val="single" w:sz="4" w:space="0" w:color="auto"/>
            </w:tcBorders>
          </w:tcPr>
          <w:p w:rsidR="009E1137" w:rsidRPr="001E6C65" w:rsidRDefault="009E1137" w:rsidP="00072608">
            <w:pPr>
              <w:snapToGrid w:val="0"/>
              <w:jc w:val="left"/>
            </w:pPr>
            <w:r w:rsidRPr="001E6C65">
              <w:rPr>
                <w:rFonts w:hint="eastAsia"/>
              </w:rPr>
              <w:t>都市計画法第２０条第１項の規定により告示された西五反田七丁目地区地区計画（令和４年品川区告示第２１９号）の区域のうち、地区整備計画が定められた区域</w:t>
            </w:r>
          </w:p>
        </w:tc>
      </w:tr>
    </w:tbl>
    <w:p w:rsidR="009E1137" w:rsidRPr="001E6C65" w:rsidRDefault="009E1137" w:rsidP="009E1137">
      <w:pPr>
        <w:snapToGrid w:val="0"/>
        <w:spacing w:line="60" w:lineRule="auto"/>
        <w:ind w:left="1171" w:hangingChars="200" w:hanging="1171"/>
        <w:rPr>
          <w:rFonts w:ascii="ＭＳ ゴシック" w:hAnsi="ＭＳ ゴシック"/>
          <w:kern w:val="0"/>
          <w:sz w:val="60"/>
          <w:szCs w:val="60"/>
        </w:rPr>
      </w:pPr>
    </w:p>
    <w:p w:rsidR="00C7204A" w:rsidRPr="001E6C65" w:rsidRDefault="00942A7B" w:rsidP="00C7204A">
      <w:pPr>
        <w:ind w:rightChars="-21" w:right="-56"/>
      </w:pPr>
      <w:r w:rsidRPr="001E6C65">
        <w:rPr>
          <w:rFonts w:hint="eastAsia"/>
        </w:rPr>
        <w:t xml:space="preserve">　別表第２</w:t>
      </w:r>
      <w:r w:rsidR="00C96A4E" w:rsidRPr="001E6C65">
        <w:rPr>
          <w:rFonts w:hint="eastAsia"/>
        </w:rPr>
        <w:t>西大井駅周辺地区地区整備計画の部住宅・商業街区の項中「および軒、ひさし、出窓、バルコニー、ベランダ、テラスその他これらに類する建築物の各部分」を削</w:t>
      </w:r>
      <w:r w:rsidR="00145D07" w:rsidRPr="001E6C65">
        <w:rPr>
          <w:rFonts w:hint="eastAsia"/>
        </w:rPr>
        <w:t>り、同</w:t>
      </w:r>
      <w:r w:rsidR="00031599" w:rsidRPr="001E6C65">
        <w:rPr>
          <w:rFonts w:hint="eastAsia"/>
        </w:rPr>
        <w:t>表武蔵小山駅東地区地区整備計画の部</w:t>
      </w:r>
      <w:r w:rsidR="00031599" w:rsidRPr="001E6C65">
        <w:rPr>
          <w:rFonts w:ascii="ＭＳ ゴシック" w:hAnsi="ＭＳ ゴシック" w:cs="Segoe UI Symbol" w:hint="eastAsia"/>
        </w:rPr>
        <w:t>Ａ地区の項およびＢ</w:t>
      </w:r>
      <w:r w:rsidR="00031599" w:rsidRPr="001E6C65">
        <w:rPr>
          <w:rFonts w:ascii="Segoe UI Symbol" w:hAnsi="Segoe UI Symbol" w:cs="Segoe UI Symbol" w:hint="eastAsia"/>
        </w:rPr>
        <w:t>地区の</w:t>
      </w:r>
      <w:r w:rsidR="00031599" w:rsidRPr="001E6C65">
        <w:rPr>
          <w:rFonts w:hint="eastAsia"/>
        </w:rPr>
        <w:t>項中「、高さ１７メートルから２０メートルまでの範囲内に設置される緑化に資するパーゴラ等の工作物（特別区道Ⅰ</w:t>
      </w:r>
      <w:r w:rsidR="007F016B" w:rsidRPr="001E6C65">
        <w:rPr>
          <w:rFonts w:hint="eastAsia"/>
        </w:rPr>
        <w:t>－</w:t>
      </w:r>
      <w:r w:rsidR="00031599" w:rsidRPr="001E6C65">
        <w:rPr>
          <w:rFonts w:hint="eastAsia"/>
        </w:rPr>
        <w:t>１６３号沿いのアーケードに面する部分にあっては、高さ１０メートルから１３メートルまでの範囲内に設置される緑化に資するパーゴラ等の工作物とする。）」を削</w:t>
      </w:r>
      <w:r w:rsidR="00145D07" w:rsidRPr="001E6C65">
        <w:rPr>
          <w:rFonts w:hint="eastAsia"/>
        </w:rPr>
        <w:t>り、同部Ｄ地区の項、Ⅰ</w:t>
      </w:r>
      <w:r w:rsidR="007F016B" w:rsidRPr="001E6C65">
        <w:rPr>
          <w:rFonts w:hint="eastAsia"/>
        </w:rPr>
        <w:t>－</w:t>
      </w:r>
      <w:r w:rsidR="00644143" w:rsidRPr="001E6C65">
        <w:rPr>
          <w:rFonts w:hint="eastAsia"/>
        </w:rPr>
        <w:t>３</w:t>
      </w:r>
      <w:r w:rsidR="00145D07" w:rsidRPr="001E6C65">
        <w:rPr>
          <w:rFonts w:hint="eastAsia"/>
        </w:rPr>
        <w:t>地区</w:t>
      </w:r>
      <w:r w:rsidR="00644143" w:rsidRPr="001E6C65">
        <w:rPr>
          <w:rFonts w:hint="eastAsia"/>
        </w:rPr>
        <w:t>の項、鉄道上部１地区の項および鉄道上部２地区の項中「、高さ１７メートルから２０メートルまでの範囲内に設置される緑化に資するパ</w:t>
      </w:r>
    </w:p>
    <w:p w:rsidR="00C7204A" w:rsidRPr="001E6C65" w:rsidRDefault="00644143" w:rsidP="00795129">
      <w:pPr>
        <w:ind w:rightChars="-14" w:right="-37"/>
        <w:jc w:val="distribute"/>
      </w:pPr>
      <w:r w:rsidRPr="001E6C65">
        <w:rPr>
          <w:rFonts w:hint="eastAsia"/>
        </w:rPr>
        <w:t>ーゴラ等の工作物」を削り、同表北品川五丁目地区地区整備計画の部</w:t>
      </w:r>
      <w:r w:rsidR="007431D8" w:rsidRPr="001E6C65">
        <w:rPr>
          <w:rFonts w:hint="eastAsia"/>
        </w:rPr>
        <w:t>中「、</w:t>
      </w:r>
    </w:p>
    <w:p w:rsidR="00C7204A" w:rsidRPr="001E6C65" w:rsidRDefault="007431D8" w:rsidP="00C7204A">
      <w:pPr>
        <w:ind w:rightChars="-21" w:right="-56"/>
      </w:pPr>
      <w:r w:rsidRPr="001E6C65">
        <w:rPr>
          <w:rFonts w:hint="eastAsia"/>
        </w:rPr>
        <w:t>柵、生垣その他これらに類するもの」を削り、同表旧東海道南品川三丁目地区地区整備計画の部中「</w:t>
      </w:r>
      <w:r w:rsidR="007E0FBF" w:rsidRPr="001E6C65">
        <w:rPr>
          <w:rFonts w:hint="eastAsia"/>
        </w:rPr>
        <w:t>。</w:t>
      </w:r>
      <w:r w:rsidRPr="001E6C65">
        <w:rPr>
          <w:rFonts w:hint="eastAsia"/>
        </w:rPr>
        <w:t>ただし、歴史的なまち並み景観の形成</w:t>
      </w:r>
      <w:r w:rsidR="007E0FBF" w:rsidRPr="001E6C65">
        <w:rPr>
          <w:rFonts w:hint="eastAsia"/>
        </w:rPr>
        <w:t>に資するひさしその他これに類するものについては、この限りでない</w:t>
      </w:r>
      <w:r w:rsidRPr="001E6C65">
        <w:rPr>
          <w:rFonts w:hint="eastAsia"/>
        </w:rPr>
        <w:t>」を削り、</w:t>
      </w:r>
      <w:r w:rsidR="007F016B" w:rsidRPr="001E6C65">
        <w:rPr>
          <w:rFonts w:hint="eastAsia"/>
        </w:rPr>
        <w:t>同表</w:t>
      </w:r>
      <w:r w:rsidRPr="001E6C65">
        <w:rPr>
          <w:rFonts w:hint="eastAsia"/>
        </w:rPr>
        <w:t>滝王子通</w:t>
      </w:r>
    </w:p>
    <w:p w:rsidR="00C7204A" w:rsidRPr="001E6C65" w:rsidRDefault="007431D8" w:rsidP="005E0E13">
      <w:pPr>
        <w:ind w:rightChars="-3" w:right="-8"/>
        <w:jc w:val="distribute"/>
      </w:pPr>
      <w:r w:rsidRPr="001E6C65">
        <w:rPr>
          <w:rFonts w:hint="eastAsia"/>
          <w:kern w:val="0"/>
        </w:rPr>
        <w:t>り地区地区整備計画の部中「および軒、ひさし、出窓、バルコニー、ベラン</w:t>
      </w:r>
    </w:p>
    <w:p w:rsidR="00C7204A" w:rsidRPr="001E6C65" w:rsidRDefault="007431D8" w:rsidP="00C7204A">
      <w:pPr>
        <w:ind w:rightChars="-21" w:right="-56"/>
      </w:pPr>
      <w:r w:rsidRPr="001E6C65">
        <w:rPr>
          <w:rFonts w:hint="eastAsia"/>
        </w:rPr>
        <w:t>ダ、テラスその他これらに類する建築物の各部分」を削り、同表広町一丁目周</w:t>
      </w:r>
    </w:p>
    <w:p w:rsidR="00C7204A" w:rsidRPr="001E6C65" w:rsidRDefault="007431D8" w:rsidP="00795129">
      <w:pPr>
        <w:ind w:rightChars="-3" w:right="-8"/>
        <w:jc w:val="distribute"/>
      </w:pPr>
      <w:r w:rsidRPr="001E6C65">
        <w:rPr>
          <w:rFonts w:hint="eastAsia"/>
        </w:rPr>
        <w:t>辺地区地区整備計画の部</w:t>
      </w:r>
      <w:r w:rsidR="00461FA1" w:rsidRPr="001E6C65">
        <w:rPr>
          <w:rFonts w:hint="eastAsia"/>
        </w:rPr>
        <w:t>Ａ地区の項中「</w:t>
      </w:r>
      <w:r w:rsidR="00FF72BF" w:rsidRPr="001E6C65">
        <w:rPr>
          <w:rFonts w:hint="eastAsia"/>
        </w:rPr>
        <w:t>（令第２条第１項第６号に定める高さ</w:t>
      </w:r>
    </w:p>
    <w:p w:rsidR="00300D0B" w:rsidRPr="001E6C65" w:rsidRDefault="00FF72BF" w:rsidP="00300D0B">
      <w:pPr>
        <w:ind w:rightChars="-21" w:right="-56"/>
      </w:pPr>
      <w:r w:rsidRPr="001E6C65">
        <w:rPr>
          <w:rFonts w:hint="eastAsia"/>
        </w:rPr>
        <w:t>とする。）</w:t>
      </w:r>
      <w:r w:rsidR="00461FA1" w:rsidRPr="001E6C65">
        <w:rPr>
          <w:rFonts w:hint="eastAsia"/>
        </w:rPr>
        <w:t>」</w:t>
      </w:r>
      <w:r w:rsidRPr="001E6C65">
        <w:rPr>
          <w:rFonts w:hint="eastAsia"/>
        </w:rPr>
        <w:t>を削り、同表目黒駅前地区地区整備計画の部中「、柵、生垣その他</w:t>
      </w:r>
    </w:p>
    <w:p w:rsidR="00C7204A" w:rsidRPr="001E6C65" w:rsidRDefault="00FF72BF" w:rsidP="00C7204A">
      <w:pPr>
        <w:ind w:rightChars="-21" w:right="-56"/>
        <w:jc w:val="distribute"/>
      </w:pPr>
      <w:r w:rsidRPr="001E6C65">
        <w:rPr>
          <w:rFonts w:hint="eastAsia"/>
        </w:rPr>
        <w:t>これらに類するもの」を削り、</w:t>
      </w:r>
      <w:r w:rsidR="001F28C9" w:rsidRPr="001E6C65">
        <w:rPr>
          <w:rFonts w:hint="eastAsia"/>
        </w:rPr>
        <w:t>同表戸越・豊町地区地区整備計画の部Ａ地区、</w:t>
      </w:r>
    </w:p>
    <w:p w:rsidR="00C7204A" w:rsidRPr="001E6C65" w:rsidRDefault="001F28C9" w:rsidP="005E0E13">
      <w:pPr>
        <w:ind w:rightChars="-3" w:right="-8"/>
        <w:jc w:val="distribute"/>
      </w:pPr>
      <w:r w:rsidRPr="001E6C65">
        <w:rPr>
          <w:rFonts w:hint="eastAsia"/>
        </w:rPr>
        <w:lastRenderedPageBreak/>
        <w:t>Ｂ地区およびＣ地区の項中「および軒、ひさし、出窓、バルコニー、ベラン</w:t>
      </w:r>
    </w:p>
    <w:p w:rsidR="00031599" w:rsidRPr="001E6C65" w:rsidRDefault="001F28C9" w:rsidP="00C7204A">
      <w:pPr>
        <w:ind w:rightChars="-21" w:right="-56"/>
      </w:pPr>
      <w:r w:rsidRPr="001E6C65">
        <w:rPr>
          <w:rFonts w:hint="eastAsia"/>
        </w:rPr>
        <w:t>ダ、テラスその他これらに類する建築物の各部分」を削り、</w:t>
      </w:r>
      <w:r w:rsidR="00886E51" w:rsidRPr="001E6C65">
        <w:rPr>
          <w:rFonts w:hint="eastAsia"/>
        </w:rPr>
        <w:t>同表に次のように加える。</w:t>
      </w:r>
    </w:p>
    <w:p w:rsidR="00B9666F" w:rsidRPr="001E6C65" w:rsidRDefault="00B9666F" w:rsidP="00B9666F">
      <w:pPr>
        <w:snapToGrid w:val="0"/>
        <w:spacing w:line="60" w:lineRule="auto"/>
        <w:ind w:left="1171" w:hangingChars="200" w:hanging="1171"/>
        <w:rPr>
          <w:rFonts w:ascii="ＭＳ ゴシック" w:hAnsi="ＭＳ ゴシック"/>
          <w:kern w:val="0"/>
          <w:sz w:val="60"/>
          <w:szCs w:val="60"/>
        </w:rPr>
      </w:pPr>
    </w:p>
    <w:tbl>
      <w:tblPr>
        <w:tblW w:w="0" w:type="auto"/>
        <w:tblInd w:w="2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822"/>
        <w:gridCol w:w="822"/>
        <w:gridCol w:w="822"/>
        <w:gridCol w:w="822"/>
        <w:gridCol w:w="822"/>
        <w:gridCol w:w="822"/>
        <w:gridCol w:w="822"/>
        <w:gridCol w:w="822"/>
        <w:gridCol w:w="822"/>
        <w:gridCol w:w="822"/>
      </w:tblGrid>
      <w:tr w:rsidR="00A05884" w:rsidRPr="001E6C65" w:rsidTr="00B9666F">
        <w:trPr>
          <w:trHeight w:val="2193"/>
        </w:trPr>
        <w:tc>
          <w:tcPr>
            <w:tcW w:w="850" w:type="dxa"/>
            <w:shd w:val="clear" w:color="auto" w:fill="auto"/>
          </w:tcPr>
          <w:p w:rsidR="00A05884" w:rsidRPr="001E6C65" w:rsidRDefault="00A05884" w:rsidP="00A05884">
            <w:pPr>
              <w:kinsoku w:val="0"/>
              <w:snapToGrid w:val="0"/>
              <w:spacing w:line="240" w:lineRule="exact"/>
              <w:rPr>
                <w:sz w:val="22"/>
              </w:rPr>
            </w:pPr>
            <w:r w:rsidRPr="001E6C65">
              <w:rPr>
                <w:rFonts w:hint="eastAsia"/>
                <w:sz w:val="22"/>
              </w:rPr>
              <w:t>東中延一・二丁目、中延二・三丁目地区地区整備計画</w:t>
            </w: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r w:rsidRPr="001E6C65">
              <w:rPr>
                <w:rFonts w:hint="eastAsia"/>
                <w:sz w:val="22"/>
              </w:rPr>
              <w:t>（い）地区</w:t>
            </w: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p>
        </w:tc>
        <w:tc>
          <w:tcPr>
            <w:tcW w:w="822" w:type="dxa"/>
            <w:shd w:val="clear" w:color="auto" w:fill="auto"/>
          </w:tcPr>
          <w:p w:rsidR="00A05884" w:rsidRPr="001E6C65" w:rsidRDefault="00A05884" w:rsidP="00A05884">
            <w:pPr>
              <w:spacing w:line="240" w:lineRule="exact"/>
              <w:jc w:val="both"/>
              <w:rPr>
                <w:sz w:val="22"/>
              </w:rPr>
            </w:pPr>
            <w:r w:rsidRPr="001E6C65">
              <w:rPr>
                <w:rFonts w:hint="eastAsia"/>
                <w:sz w:val="22"/>
              </w:rPr>
              <w:t>６０平方メートル。ただし、公共施設（地区施設を含む。以下この項において同じ。）の整備等により６０平方メートル未満となった土地および公共施設の整備等に伴い代替地として譲渡された６０平方メートル未満の土地については、この限りでない。</w:t>
            </w: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r w:rsidRPr="001E6C65">
              <w:rPr>
                <w:rFonts w:ascii="ＭＳ 明朝" w:hint="eastAsia"/>
                <w:kern w:val="0"/>
                <w:sz w:val="22"/>
                <w:szCs w:val="22"/>
              </w:rPr>
              <w:t>建築物の外壁またはこれに代わる柱の面から隣地境界線までの真北方向の距離は０．５メートル以上とする。</w:t>
            </w: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r w:rsidRPr="001E6C65">
              <w:rPr>
                <w:rFonts w:ascii="ＭＳ 明朝" w:hint="eastAsia"/>
                <w:kern w:val="0"/>
                <w:sz w:val="22"/>
                <w:szCs w:val="22"/>
              </w:rPr>
              <w:t>生垣、透視可能なフェンスまたは採光および通風に配慮した軽量なフェンス（道路に面する部分に限る</w:t>
            </w:r>
            <w:r w:rsidR="00AC009F" w:rsidRPr="00B9666F">
              <w:rPr>
                <w:rFonts w:hint="eastAsia"/>
                <w:sz w:val="22"/>
              </w:rPr>
              <w:t>。）。</w:t>
            </w:r>
            <w:r w:rsidRPr="001E6C65">
              <w:rPr>
                <w:rFonts w:ascii="ＭＳ 明朝" w:hint="eastAsia"/>
                <w:kern w:val="0"/>
                <w:sz w:val="22"/>
                <w:szCs w:val="22"/>
              </w:rPr>
              <w:t>ただし、道路面からの高さが０．６メートル以下のブロック塀その他これに類するもの、道路に面する門柱または門柱に接続する長さが１．２メートル以下であって、かつ、高さが２メートル以下のブロック塀</w:t>
            </w:r>
          </w:p>
        </w:tc>
      </w:tr>
      <w:tr w:rsidR="00A05884" w:rsidRPr="001E6C65" w:rsidTr="00A05884">
        <w:tblPrEx>
          <w:tblBorders>
            <w:top w:val="none" w:sz="0" w:space="0" w:color="auto"/>
          </w:tblBorders>
        </w:tblPrEx>
        <w:trPr>
          <w:trHeight w:val="2400"/>
        </w:trPr>
        <w:tc>
          <w:tcPr>
            <w:tcW w:w="850" w:type="dxa"/>
            <w:tcBorders>
              <w:bottom w:val="nil"/>
            </w:tcBorders>
            <w:shd w:val="clear" w:color="auto" w:fill="auto"/>
          </w:tcPr>
          <w:p w:rsidR="00A05884" w:rsidRPr="001E6C65" w:rsidRDefault="00A05884" w:rsidP="00A05884">
            <w:pPr>
              <w:spacing w:line="240" w:lineRule="exact"/>
              <w:jc w:val="both"/>
              <w:rPr>
                <w:rFonts w:ascii="ＭＳ 明朝"/>
                <w:kern w:val="0"/>
                <w:sz w:val="22"/>
                <w:szCs w:val="22"/>
              </w:rPr>
            </w:pP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r w:rsidRPr="001E6C65">
              <w:rPr>
                <w:rFonts w:hint="eastAsia"/>
                <w:sz w:val="22"/>
              </w:rPr>
              <w:t>その他これに類するものおよび法令等の制限上やむを得ないものにあっては、この限りでない。</w:t>
            </w:r>
          </w:p>
        </w:tc>
      </w:tr>
      <w:tr w:rsidR="00A05884" w:rsidRPr="001E6C65" w:rsidTr="00A05884">
        <w:tblPrEx>
          <w:tblBorders>
            <w:top w:val="none" w:sz="0" w:space="0" w:color="auto"/>
          </w:tblBorders>
        </w:tblPrEx>
        <w:trPr>
          <w:trHeight w:val="77"/>
        </w:trPr>
        <w:tc>
          <w:tcPr>
            <w:tcW w:w="850" w:type="dxa"/>
            <w:tcBorders>
              <w:top w:val="nil"/>
              <w:bottom w:val="nil"/>
            </w:tcBorders>
            <w:shd w:val="clear" w:color="auto" w:fill="auto"/>
          </w:tcPr>
          <w:p w:rsidR="00A05884" w:rsidRPr="001E6C65" w:rsidRDefault="00A05884" w:rsidP="00A05884">
            <w:pPr>
              <w:kinsoku w:val="0"/>
              <w:snapToGrid w:val="0"/>
              <w:spacing w:line="240" w:lineRule="exact"/>
              <w:rPr>
                <w:sz w:val="22"/>
              </w:rPr>
            </w:pP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r w:rsidRPr="001E6C65">
              <w:rPr>
                <w:rFonts w:hint="eastAsia"/>
                <w:sz w:val="22"/>
              </w:rPr>
              <w:t>（ろ）地区および（へ）地区</w:t>
            </w: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r w:rsidRPr="001E6C65">
              <w:rPr>
                <w:rFonts w:ascii="ＭＳ 明朝" w:hint="eastAsia"/>
                <w:kern w:val="0"/>
                <w:sz w:val="22"/>
                <w:szCs w:val="22"/>
              </w:rPr>
              <w:t>６０平方メートル。ただし、公共施設（地区施設を含む。以下この項において同じ。）の整備等により６０平方メートル未満となった土地および公共施設の整備等に伴い代替地として譲渡された６０平方メートル未満の土地については、この限りでない。</w:t>
            </w: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p>
        </w:tc>
        <w:tc>
          <w:tcPr>
            <w:tcW w:w="822" w:type="dxa"/>
            <w:shd w:val="clear" w:color="auto" w:fill="auto"/>
          </w:tcPr>
          <w:p w:rsidR="00A05884" w:rsidRPr="001E6C65" w:rsidRDefault="00A05884" w:rsidP="00A05884">
            <w:pPr>
              <w:spacing w:line="240" w:lineRule="exact"/>
              <w:jc w:val="both"/>
              <w:rPr>
                <w:rFonts w:ascii="ＭＳ 明朝"/>
                <w:kern w:val="0"/>
                <w:sz w:val="22"/>
                <w:szCs w:val="22"/>
              </w:rPr>
            </w:pPr>
            <w:r w:rsidRPr="001E6C65">
              <w:rPr>
                <w:rFonts w:ascii="ＭＳ 明朝" w:hint="eastAsia"/>
                <w:kern w:val="0"/>
                <w:sz w:val="22"/>
                <w:szCs w:val="22"/>
              </w:rPr>
              <w:t>生垣、透視可能なフェンスまたは採光および通風に配慮した軽量なフェンス（道路に面する部分に限る</w:t>
            </w:r>
            <w:r w:rsidR="00AC009F" w:rsidRPr="00B9666F">
              <w:rPr>
                <w:rFonts w:hint="eastAsia"/>
                <w:sz w:val="22"/>
              </w:rPr>
              <w:t>。）。</w:t>
            </w:r>
            <w:r w:rsidRPr="001E6C65">
              <w:rPr>
                <w:rFonts w:ascii="ＭＳ 明朝" w:hint="eastAsia"/>
                <w:kern w:val="0"/>
                <w:sz w:val="22"/>
                <w:szCs w:val="22"/>
              </w:rPr>
              <w:t>ただし、道路面からの高さが０．６メートル以下のブロック塀その他これに類するもの、道路に面する門柱または門柱に接続する長さが１．２メートル以下であって、か</w:t>
            </w:r>
            <w:r w:rsidRPr="001E6C65">
              <w:rPr>
                <w:rFonts w:ascii="ＭＳ 明朝" w:hint="eastAsia"/>
                <w:kern w:val="0"/>
                <w:sz w:val="22"/>
                <w:szCs w:val="22"/>
              </w:rPr>
              <w:lastRenderedPageBreak/>
              <w:t>つ、高さが２メートル以下のブロック塀その他これに類するものおよび法令等の制限上やむを得ないものにあっては、この限りでない。</w:t>
            </w:r>
          </w:p>
        </w:tc>
      </w:tr>
      <w:tr w:rsidR="00410E5F" w:rsidRPr="001E6C65" w:rsidTr="007B75FD">
        <w:tblPrEx>
          <w:tblBorders>
            <w:top w:val="none" w:sz="0" w:space="0" w:color="auto"/>
          </w:tblBorders>
        </w:tblPrEx>
        <w:trPr>
          <w:trHeight w:val="7639"/>
        </w:trPr>
        <w:tc>
          <w:tcPr>
            <w:tcW w:w="850" w:type="dxa"/>
            <w:tcBorders>
              <w:top w:val="nil"/>
              <w:bottom w:val="nil"/>
            </w:tcBorders>
            <w:shd w:val="clear" w:color="auto" w:fill="auto"/>
          </w:tcPr>
          <w:p w:rsidR="00410E5F" w:rsidRPr="001E6C65" w:rsidRDefault="00410E5F" w:rsidP="00410E5F">
            <w:pPr>
              <w:kinsoku w:val="0"/>
              <w:snapToGrid w:val="0"/>
              <w:spacing w:line="240" w:lineRule="exact"/>
              <w:rPr>
                <w:sz w:val="22"/>
              </w:rPr>
            </w:pPr>
          </w:p>
        </w:tc>
        <w:tc>
          <w:tcPr>
            <w:tcW w:w="822" w:type="dxa"/>
            <w:shd w:val="clear" w:color="auto" w:fill="auto"/>
          </w:tcPr>
          <w:p w:rsidR="00410E5F" w:rsidRPr="001E6C65" w:rsidRDefault="00410E5F" w:rsidP="00410E5F">
            <w:pPr>
              <w:spacing w:line="240" w:lineRule="exact"/>
              <w:jc w:val="both"/>
              <w:rPr>
                <w:rFonts w:ascii="ＭＳ 明朝"/>
                <w:kern w:val="0"/>
                <w:sz w:val="22"/>
                <w:szCs w:val="22"/>
              </w:rPr>
            </w:pPr>
            <w:r w:rsidRPr="001E6C65">
              <w:rPr>
                <w:rFonts w:ascii="ＭＳ 明朝" w:hint="eastAsia"/>
                <w:kern w:val="0"/>
                <w:sz w:val="22"/>
                <w:szCs w:val="22"/>
              </w:rPr>
              <w:t>（は）地区</w:t>
            </w:r>
          </w:p>
        </w:tc>
        <w:tc>
          <w:tcPr>
            <w:tcW w:w="822" w:type="dxa"/>
            <w:shd w:val="clear" w:color="auto" w:fill="auto"/>
          </w:tcPr>
          <w:p w:rsidR="00410E5F" w:rsidRPr="001E6C65" w:rsidRDefault="00410E5F" w:rsidP="00410E5F">
            <w:pPr>
              <w:spacing w:line="240" w:lineRule="exact"/>
              <w:jc w:val="both"/>
              <w:rPr>
                <w:rFonts w:ascii="ＭＳ 明朝"/>
                <w:kern w:val="0"/>
                <w:sz w:val="22"/>
                <w:szCs w:val="22"/>
              </w:rPr>
            </w:pPr>
          </w:p>
        </w:tc>
        <w:tc>
          <w:tcPr>
            <w:tcW w:w="822" w:type="dxa"/>
            <w:shd w:val="clear" w:color="auto" w:fill="auto"/>
          </w:tcPr>
          <w:p w:rsidR="00410E5F" w:rsidRPr="001E6C65" w:rsidRDefault="00410E5F" w:rsidP="00410E5F">
            <w:pPr>
              <w:spacing w:line="240" w:lineRule="exact"/>
              <w:jc w:val="both"/>
              <w:rPr>
                <w:rFonts w:ascii="ＭＳ 明朝"/>
                <w:kern w:val="0"/>
                <w:sz w:val="22"/>
                <w:szCs w:val="22"/>
              </w:rPr>
            </w:pPr>
          </w:p>
        </w:tc>
        <w:tc>
          <w:tcPr>
            <w:tcW w:w="822" w:type="dxa"/>
            <w:shd w:val="clear" w:color="auto" w:fill="auto"/>
          </w:tcPr>
          <w:p w:rsidR="00410E5F" w:rsidRPr="001E6C65" w:rsidRDefault="00410E5F" w:rsidP="00410E5F">
            <w:pPr>
              <w:spacing w:line="240" w:lineRule="exact"/>
              <w:jc w:val="both"/>
              <w:rPr>
                <w:rFonts w:ascii="ＭＳ 明朝"/>
                <w:kern w:val="0"/>
                <w:sz w:val="22"/>
                <w:szCs w:val="22"/>
              </w:rPr>
            </w:pPr>
          </w:p>
        </w:tc>
        <w:tc>
          <w:tcPr>
            <w:tcW w:w="822" w:type="dxa"/>
            <w:shd w:val="clear" w:color="auto" w:fill="auto"/>
          </w:tcPr>
          <w:p w:rsidR="00410E5F" w:rsidRPr="001E6C65" w:rsidRDefault="00410E5F" w:rsidP="00410E5F">
            <w:pPr>
              <w:spacing w:line="240" w:lineRule="exact"/>
              <w:jc w:val="both"/>
              <w:rPr>
                <w:rFonts w:ascii="ＭＳ 明朝"/>
                <w:kern w:val="0"/>
                <w:sz w:val="22"/>
                <w:szCs w:val="22"/>
              </w:rPr>
            </w:pPr>
          </w:p>
        </w:tc>
        <w:tc>
          <w:tcPr>
            <w:tcW w:w="822" w:type="dxa"/>
            <w:shd w:val="clear" w:color="auto" w:fill="auto"/>
          </w:tcPr>
          <w:p w:rsidR="00410E5F" w:rsidRPr="001E6C65" w:rsidRDefault="00410E5F" w:rsidP="00410E5F">
            <w:pPr>
              <w:spacing w:line="240" w:lineRule="exact"/>
              <w:jc w:val="both"/>
              <w:rPr>
                <w:rFonts w:ascii="ＭＳ 明朝"/>
                <w:kern w:val="0"/>
                <w:sz w:val="22"/>
                <w:szCs w:val="22"/>
              </w:rPr>
            </w:pPr>
          </w:p>
        </w:tc>
        <w:tc>
          <w:tcPr>
            <w:tcW w:w="822" w:type="dxa"/>
            <w:shd w:val="clear" w:color="auto" w:fill="auto"/>
          </w:tcPr>
          <w:p w:rsidR="00410E5F" w:rsidRPr="001E6C65" w:rsidRDefault="00410E5F" w:rsidP="00410E5F">
            <w:pPr>
              <w:spacing w:line="240" w:lineRule="exact"/>
              <w:jc w:val="both"/>
              <w:rPr>
                <w:rFonts w:ascii="ＭＳ 明朝"/>
                <w:kern w:val="0"/>
                <w:sz w:val="22"/>
                <w:szCs w:val="22"/>
              </w:rPr>
            </w:pPr>
            <w:r w:rsidRPr="001E6C65">
              <w:rPr>
                <w:rFonts w:ascii="ＭＳ 明朝" w:hint="eastAsia"/>
                <w:kern w:val="0"/>
                <w:sz w:val="22"/>
                <w:szCs w:val="22"/>
              </w:rPr>
              <w:t>６０平方メートル。ただし、公共施設（地区施設を含む。以下この項において同じ。）の整備等により６０平方メートル未満となった土地および公共施設の整備等に伴い代替地として譲渡された６０平方メートル未満の土地について</w:t>
            </w:r>
            <w:r w:rsidRPr="001E6C65">
              <w:rPr>
                <w:rFonts w:ascii="ＭＳ 明朝" w:hint="eastAsia"/>
                <w:kern w:val="0"/>
                <w:sz w:val="22"/>
                <w:szCs w:val="22"/>
              </w:rPr>
              <w:lastRenderedPageBreak/>
              <w:t>は、この限りでない。</w:t>
            </w:r>
          </w:p>
        </w:tc>
        <w:tc>
          <w:tcPr>
            <w:tcW w:w="822" w:type="dxa"/>
            <w:shd w:val="clear" w:color="auto" w:fill="auto"/>
          </w:tcPr>
          <w:p w:rsidR="00410E5F" w:rsidRPr="001E6C65" w:rsidRDefault="00410E5F" w:rsidP="00410E5F">
            <w:pPr>
              <w:spacing w:line="240" w:lineRule="exact"/>
              <w:jc w:val="both"/>
              <w:rPr>
                <w:rFonts w:ascii="ＭＳ 明朝"/>
                <w:kern w:val="0"/>
                <w:sz w:val="22"/>
                <w:szCs w:val="22"/>
              </w:rPr>
            </w:pPr>
            <w:r w:rsidRPr="001E6C65">
              <w:rPr>
                <w:rFonts w:ascii="ＭＳ 明朝" w:hint="eastAsia"/>
                <w:kern w:val="0"/>
                <w:sz w:val="22"/>
                <w:szCs w:val="22"/>
              </w:rPr>
              <w:lastRenderedPageBreak/>
              <w:t>建築物の外壁またはこれに代わる柱の面から計画図に示す壁面線の面する法に基づく道路の中心線までの距離は２．５メートル以上とし、隣地境界線までの真北方向の距離は、地盤面からの高さが９．５メートルを超え１２．５メート</w:t>
            </w:r>
            <w:r w:rsidRPr="001E6C65">
              <w:rPr>
                <w:rFonts w:ascii="ＭＳ 明朝" w:hint="eastAsia"/>
                <w:kern w:val="0"/>
                <w:sz w:val="22"/>
                <w:szCs w:val="22"/>
              </w:rPr>
              <w:lastRenderedPageBreak/>
              <w:t>ルまでの範囲については１．５メートル、地盤面からの高さが１２．５メートルを超える範囲については２．５メートル以上とする。</w:t>
            </w:r>
          </w:p>
        </w:tc>
        <w:tc>
          <w:tcPr>
            <w:tcW w:w="822" w:type="dxa"/>
            <w:shd w:val="clear" w:color="auto" w:fill="auto"/>
          </w:tcPr>
          <w:p w:rsidR="00410E5F" w:rsidRPr="001E6C65" w:rsidRDefault="00410E5F" w:rsidP="00410E5F">
            <w:pPr>
              <w:spacing w:line="240" w:lineRule="exact"/>
              <w:ind w:left="206" w:hangingChars="100" w:hanging="206"/>
              <w:rPr>
                <w:sz w:val="22"/>
              </w:rPr>
            </w:pPr>
            <w:r w:rsidRPr="001E6C65">
              <w:rPr>
                <w:rFonts w:hint="eastAsia"/>
                <w:sz w:val="22"/>
              </w:rPr>
              <w:lastRenderedPageBreak/>
              <w:t>⑴　１６メートル。ただし、敷地面積が２００平方メートル以上の敷地においては１９メートル、敷地面積が３００平方メートル以上の敷地においては３１メー</w:t>
            </w:r>
            <w:r w:rsidRPr="001E6C65">
              <w:rPr>
                <w:rFonts w:hint="eastAsia"/>
                <w:sz w:val="22"/>
              </w:rPr>
              <w:lastRenderedPageBreak/>
              <w:t>トルとする。</w:t>
            </w:r>
          </w:p>
          <w:p w:rsidR="00410E5F" w:rsidRPr="001E6C65" w:rsidRDefault="00410E5F" w:rsidP="00410E5F">
            <w:pPr>
              <w:spacing w:line="240" w:lineRule="exact"/>
              <w:ind w:left="206" w:hangingChars="100" w:hanging="206"/>
              <w:rPr>
                <w:sz w:val="22"/>
              </w:rPr>
            </w:pPr>
            <w:r w:rsidRPr="001E6C65">
              <w:rPr>
                <w:rFonts w:hint="eastAsia"/>
                <w:sz w:val="22"/>
              </w:rPr>
              <w:t>⑵　高さが１０メートルを超える建築物は、次のとおりとする。</w:t>
            </w:r>
          </w:p>
          <w:p w:rsidR="00410E5F" w:rsidRPr="001E6C65" w:rsidRDefault="00410E5F" w:rsidP="00410E5F">
            <w:pPr>
              <w:spacing w:line="240" w:lineRule="exact"/>
              <w:ind w:left="411" w:hangingChars="200" w:hanging="411"/>
              <w:rPr>
                <w:sz w:val="22"/>
              </w:rPr>
            </w:pPr>
            <w:r w:rsidRPr="001E6C65">
              <w:rPr>
                <w:rFonts w:hint="eastAsia"/>
                <w:sz w:val="22"/>
              </w:rPr>
              <w:t xml:space="preserve">　ア　冬至日の真太陽時による午前８時から午後４時までの間における平均地盤面からの高</w:t>
            </w:r>
            <w:r w:rsidRPr="001E6C65">
              <w:rPr>
                <w:rFonts w:hint="eastAsia"/>
                <w:sz w:val="22"/>
              </w:rPr>
              <w:lastRenderedPageBreak/>
              <w:t>さ（当該建築物が周囲の地面と接する位置の平均の高さにおける水平面からの高さをいう。）が（は）地区にあっては６．５メ</w:t>
            </w:r>
            <w:r w:rsidRPr="001E6C65">
              <w:rPr>
                <w:rFonts w:hint="eastAsia"/>
                <w:sz w:val="22"/>
              </w:rPr>
              <w:lastRenderedPageBreak/>
              <w:t>ートルの水平面、（に）地区および（ほ）地区にあっては４メートルの水平面に、敷地境界線からの水平距離が５メートルを超</w:t>
            </w:r>
            <w:r w:rsidRPr="001E6C65">
              <w:rPr>
                <w:rFonts w:hint="eastAsia"/>
                <w:sz w:val="22"/>
              </w:rPr>
              <w:lastRenderedPageBreak/>
              <w:t>え１０メートル以内の範囲において、（は）地区にあっては５時間以上、（に）地区にあっては４時間以上、（ほ）地区にあっ</w:t>
            </w:r>
            <w:r w:rsidRPr="001E6C65">
              <w:rPr>
                <w:rFonts w:hint="eastAsia"/>
                <w:sz w:val="22"/>
              </w:rPr>
              <w:lastRenderedPageBreak/>
              <w:t>ては３時間以上、敷地境界線からの水平距離が１０メートルを超える範囲において、（は）地区にあっては３時間以上、（に）</w:t>
            </w:r>
            <w:r w:rsidRPr="001E6C65">
              <w:rPr>
                <w:rFonts w:hint="eastAsia"/>
                <w:sz w:val="22"/>
              </w:rPr>
              <w:lastRenderedPageBreak/>
              <w:t>地区にあっては２．５時間以上、（ほ）地区にあっては２時間以上、それぞれ日影となる部分を生じさせることのない高さとす</w:t>
            </w:r>
            <w:r w:rsidRPr="001E6C65">
              <w:rPr>
                <w:rFonts w:hint="eastAsia"/>
                <w:sz w:val="22"/>
              </w:rPr>
              <w:lastRenderedPageBreak/>
              <w:t>る。</w:t>
            </w:r>
          </w:p>
          <w:p w:rsidR="00410E5F" w:rsidRPr="001E6C65" w:rsidRDefault="00410E5F" w:rsidP="00410E5F">
            <w:pPr>
              <w:spacing w:line="240" w:lineRule="exact"/>
              <w:ind w:left="411" w:hangingChars="200" w:hanging="411"/>
              <w:rPr>
                <w:sz w:val="22"/>
              </w:rPr>
            </w:pPr>
            <w:r w:rsidRPr="001E6C65">
              <w:rPr>
                <w:rFonts w:hint="eastAsia"/>
                <w:sz w:val="22"/>
              </w:rPr>
              <w:t xml:space="preserve">　イ　同一の敷地内に２以上の建築物がある場合においては、これらの建築物を一の建築物とみなして、アの規定を適用する。</w:t>
            </w:r>
          </w:p>
          <w:p w:rsidR="00410E5F" w:rsidRPr="001E6C65" w:rsidRDefault="00410E5F" w:rsidP="00410E5F">
            <w:pPr>
              <w:spacing w:line="240" w:lineRule="exact"/>
              <w:ind w:left="411" w:hangingChars="200" w:hanging="411"/>
              <w:rPr>
                <w:sz w:val="22"/>
              </w:rPr>
            </w:pPr>
            <w:r w:rsidRPr="001E6C65">
              <w:rPr>
                <w:rFonts w:hint="eastAsia"/>
                <w:sz w:val="22"/>
              </w:rPr>
              <w:lastRenderedPageBreak/>
              <w:t xml:space="preserve">　ウ　建築物の敷地が道路等に接する場合、建築物の敷地とこれに接する隣地との高低差が著しい場合その他これらに類する特別の</w:t>
            </w:r>
            <w:r w:rsidRPr="001E6C65">
              <w:rPr>
                <w:rFonts w:hint="eastAsia"/>
                <w:sz w:val="22"/>
              </w:rPr>
              <w:lastRenderedPageBreak/>
              <w:t>事情がある場合におけるアの規定の適用の緩和に関する措置は、令第１３５条の１２の規定によるものとする。</w:t>
            </w:r>
          </w:p>
        </w:tc>
        <w:tc>
          <w:tcPr>
            <w:tcW w:w="822" w:type="dxa"/>
            <w:shd w:val="clear" w:color="auto" w:fill="auto"/>
          </w:tcPr>
          <w:p w:rsidR="00410E5F" w:rsidRPr="001E6C65" w:rsidRDefault="00410E5F" w:rsidP="00410E5F">
            <w:pPr>
              <w:spacing w:line="240" w:lineRule="exact"/>
              <w:jc w:val="both"/>
              <w:rPr>
                <w:rFonts w:ascii="ＭＳ 明朝"/>
                <w:kern w:val="0"/>
                <w:sz w:val="22"/>
                <w:szCs w:val="22"/>
              </w:rPr>
            </w:pPr>
            <w:r w:rsidRPr="001E6C65">
              <w:rPr>
                <w:rFonts w:ascii="ＭＳ 明朝" w:hint="eastAsia"/>
                <w:kern w:val="0"/>
                <w:sz w:val="22"/>
                <w:szCs w:val="22"/>
              </w:rPr>
              <w:lastRenderedPageBreak/>
              <w:t>生垣、透視可能なフェンスまたは採光および通風に配慮した軽量なフェンス（道路に面する部分に限る</w:t>
            </w:r>
            <w:r w:rsidR="00AC009F" w:rsidRPr="00B9666F">
              <w:rPr>
                <w:rFonts w:hint="eastAsia"/>
                <w:sz w:val="22"/>
              </w:rPr>
              <w:t>。）。</w:t>
            </w:r>
            <w:r w:rsidRPr="001E6C65">
              <w:rPr>
                <w:rFonts w:ascii="ＭＳ 明朝" w:hint="eastAsia"/>
                <w:kern w:val="0"/>
                <w:sz w:val="22"/>
                <w:szCs w:val="22"/>
              </w:rPr>
              <w:t>ただし、道路面からの高さが０．６メートル以下のブロック塀その他これに類するもの、道路に面する門柱または門柱に接続する</w:t>
            </w:r>
            <w:r w:rsidRPr="001E6C65">
              <w:rPr>
                <w:rFonts w:ascii="ＭＳ 明朝" w:hint="eastAsia"/>
                <w:kern w:val="0"/>
                <w:sz w:val="22"/>
                <w:szCs w:val="22"/>
              </w:rPr>
              <w:lastRenderedPageBreak/>
              <w:t>長さが１．２メートル以下であって、かつ、高さが２メートル以下のブロック塀その他これに類するものおよび法令等の制限上やむを得ないものにあっては、この限りでない。</w:t>
            </w:r>
          </w:p>
        </w:tc>
      </w:tr>
      <w:tr w:rsidR="0026139E" w:rsidRPr="001E6C65" w:rsidTr="00D84930">
        <w:tblPrEx>
          <w:tblBorders>
            <w:top w:val="none" w:sz="0" w:space="0" w:color="auto"/>
          </w:tblBorders>
        </w:tblPrEx>
        <w:trPr>
          <w:trHeight w:val="1685"/>
        </w:trPr>
        <w:tc>
          <w:tcPr>
            <w:tcW w:w="850" w:type="dxa"/>
            <w:tcBorders>
              <w:top w:val="nil"/>
              <w:bottom w:val="nil"/>
            </w:tcBorders>
            <w:shd w:val="clear" w:color="auto" w:fill="auto"/>
          </w:tcPr>
          <w:p w:rsidR="0026139E" w:rsidRPr="001E6C65" w:rsidRDefault="0026139E" w:rsidP="0026139E">
            <w:pPr>
              <w:kinsoku w:val="0"/>
              <w:snapToGrid w:val="0"/>
              <w:spacing w:line="240" w:lineRule="exact"/>
              <w:rPr>
                <w:sz w:val="22"/>
              </w:rPr>
            </w:pPr>
          </w:p>
        </w:tc>
        <w:tc>
          <w:tcPr>
            <w:tcW w:w="822" w:type="dxa"/>
            <w:shd w:val="clear" w:color="auto" w:fill="auto"/>
          </w:tcPr>
          <w:p w:rsidR="0026139E" w:rsidRPr="001E6C65" w:rsidRDefault="0026139E" w:rsidP="0026139E">
            <w:pPr>
              <w:spacing w:line="240" w:lineRule="exact"/>
              <w:jc w:val="both"/>
              <w:rPr>
                <w:sz w:val="22"/>
              </w:rPr>
            </w:pPr>
            <w:r w:rsidRPr="001E6C65">
              <w:rPr>
                <w:rFonts w:hint="eastAsia"/>
                <w:sz w:val="22"/>
              </w:rPr>
              <w:t>（に）地区および（ほ）地区</w:t>
            </w:r>
          </w:p>
        </w:tc>
        <w:tc>
          <w:tcPr>
            <w:tcW w:w="822" w:type="dxa"/>
            <w:shd w:val="clear" w:color="auto" w:fill="auto"/>
          </w:tcPr>
          <w:p w:rsidR="0026139E" w:rsidRPr="001E6C65" w:rsidRDefault="0026139E" w:rsidP="0026139E">
            <w:pPr>
              <w:spacing w:line="240" w:lineRule="exact"/>
              <w:jc w:val="both"/>
              <w:rPr>
                <w:sz w:val="22"/>
              </w:rPr>
            </w:pPr>
          </w:p>
        </w:tc>
        <w:tc>
          <w:tcPr>
            <w:tcW w:w="822" w:type="dxa"/>
            <w:shd w:val="clear" w:color="auto" w:fill="auto"/>
          </w:tcPr>
          <w:p w:rsidR="0026139E" w:rsidRPr="001E6C65" w:rsidRDefault="0026139E" w:rsidP="0026139E">
            <w:pPr>
              <w:spacing w:line="240" w:lineRule="exact"/>
              <w:jc w:val="both"/>
              <w:rPr>
                <w:sz w:val="22"/>
              </w:rPr>
            </w:pPr>
          </w:p>
        </w:tc>
        <w:tc>
          <w:tcPr>
            <w:tcW w:w="822" w:type="dxa"/>
            <w:shd w:val="clear" w:color="auto" w:fill="auto"/>
          </w:tcPr>
          <w:p w:rsidR="0026139E" w:rsidRPr="001E6C65" w:rsidRDefault="0026139E" w:rsidP="0026139E">
            <w:pPr>
              <w:spacing w:line="240" w:lineRule="exact"/>
              <w:jc w:val="both"/>
              <w:rPr>
                <w:sz w:val="22"/>
              </w:rPr>
            </w:pPr>
          </w:p>
        </w:tc>
        <w:tc>
          <w:tcPr>
            <w:tcW w:w="822" w:type="dxa"/>
            <w:shd w:val="clear" w:color="auto" w:fill="auto"/>
          </w:tcPr>
          <w:p w:rsidR="0026139E" w:rsidRPr="001E6C65" w:rsidRDefault="0026139E" w:rsidP="0026139E">
            <w:pPr>
              <w:spacing w:line="240" w:lineRule="exact"/>
              <w:jc w:val="both"/>
              <w:rPr>
                <w:sz w:val="22"/>
              </w:rPr>
            </w:pPr>
          </w:p>
        </w:tc>
        <w:tc>
          <w:tcPr>
            <w:tcW w:w="822" w:type="dxa"/>
            <w:shd w:val="clear" w:color="auto" w:fill="auto"/>
          </w:tcPr>
          <w:p w:rsidR="0026139E" w:rsidRPr="001E6C65" w:rsidRDefault="0026139E" w:rsidP="0026139E">
            <w:pPr>
              <w:spacing w:line="240" w:lineRule="exact"/>
              <w:jc w:val="both"/>
              <w:rPr>
                <w:sz w:val="22"/>
              </w:rPr>
            </w:pPr>
          </w:p>
        </w:tc>
        <w:tc>
          <w:tcPr>
            <w:tcW w:w="822" w:type="dxa"/>
            <w:shd w:val="clear" w:color="auto" w:fill="auto"/>
          </w:tcPr>
          <w:p w:rsidR="0026139E" w:rsidRPr="001E6C65" w:rsidRDefault="0026139E" w:rsidP="0026139E">
            <w:pPr>
              <w:spacing w:line="240" w:lineRule="exact"/>
              <w:jc w:val="both"/>
              <w:rPr>
                <w:sz w:val="22"/>
              </w:rPr>
            </w:pPr>
            <w:r w:rsidRPr="001E6C65">
              <w:rPr>
                <w:rFonts w:hint="eastAsia"/>
                <w:sz w:val="22"/>
              </w:rPr>
              <w:t>６０平方メートル。ただし、公共施設（地区</w:t>
            </w:r>
            <w:r w:rsidRPr="001E6C65">
              <w:rPr>
                <w:rFonts w:hint="eastAsia"/>
                <w:sz w:val="22"/>
              </w:rPr>
              <w:lastRenderedPageBreak/>
              <w:t>施設を含む。以下この項において同じ。）の整備等により６０平方メートル未満となった土地および公共施設の整備等に伴い代替地として譲渡された６０平方メートル未満の土地については、この限りでない。</w:t>
            </w:r>
          </w:p>
        </w:tc>
        <w:tc>
          <w:tcPr>
            <w:tcW w:w="822" w:type="dxa"/>
            <w:shd w:val="clear" w:color="auto" w:fill="auto"/>
          </w:tcPr>
          <w:p w:rsidR="0026139E" w:rsidRPr="001E6C65" w:rsidRDefault="0026139E" w:rsidP="0026139E">
            <w:pPr>
              <w:spacing w:line="240" w:lineRule="exact"/>
              <w:jc w:val="both"/>
              <w:rPr>
                <w:sz w:val="22"/>
              </w:rPr>
            </w:pPr>
            <w:r w:rsidRPr="001E6C65">
              <w:rPr>
                <w:rFonts w:hint="eastAsia"/>
                <w:sz w:val="22"/>
              </w:rPr>
              <w:lastRenderedPageBreak/>
              <w:t>建築物の外壁またはこれに代わる柱の面から計</w:t>
            </w:r>
            <w:r w:rsidRPr="001E6C65">
              <w:rPr>
                <w:rFonts w:hint="eastAsia"/>
                <w:sz w:val="22"/>
              </w:rPr>
              <w:lastRenderedPageBreak/>
              <w:t>画図に示す壁面線の面する法に基づく道路の中心線までの距離は２．５メートル以上とし、</w:t>
            </w:r>
          </w:p>
          <w:p w:rsidR="0026139E" w:rsidRPr="001E6C65" w:rsidRDefault="0026139E" w:rsidP="0026139E">
            <w:pPr>
              <w:spacing w:line="240" w:lineRule="exact"/>
              <w:jc w:val="both"/>
              <w:rPr>
                <w:sz w:val="22"/>
              </w:rPr>
            </w:pPr>
            <w:r w:rsidRPr="001E6C65">
              <w:rPr>
                <w:rFonts w:hint="eastAsia"/>
                <w:sz w:val="22"/>
              </w:rPr>
              <w:t>隣地境界線までの真北方向の距離は、地盤面からの高さが６．５メートルまでの範囲については０．５メートル、地盤面からの高さが６．５メートルを超える範囲については２．５メートル以上とする。</w:t>
            </w:r>
          </w:p>
        </w:tc>
        <w:tc>
          <w:tcPr>
            <w:tcW w:w="822" w:type="dxa"/>
            <w:shd w:val="clear" w:color="auto" w:fill="auto"/>
          </w:tcPr>
          <w:p w:rsidR="0026139E" w:rsidRPr="001E6C65" w:rsidRDefault="0026139E" w:rsidP="0026139E">
            <w:pPr>
              <w:spacing w:line="240" w:lineRule="exact"/>
              <w:ind w:left="206" w:hangingChars="100" w:hanging="206"/>
              <w:rPr>
                <w:sz w:val="22"/>
              </w:rPr>
            </w:pPr>
            <w:r w:rsidRPr="001E6C65">
              <w:rPr>
                <w:rFonts w:hint="eastAsia"/>
                <w:sz w:val="22"/>
              </w:rPr>
              <w:lastRenderedPageBreak/>
              <w:t>⑴　１０メートル。ただし、敷地</w:t>
            </w:r>
            <w:r w:rsidRPr="001E6C65">
              <w:rPr>
                <w:rFonts w:hint="eastAsia"/>
                <w:sz w:val="22"/>
              </w:rPr>
              <w:lastRenderedPageBreak/>
              <w:t>面積が１５０平方メートル以上の敷地においては１３メートル、敷地面積が５００平方メートル以上の敷地においては１９メートルとする。</w:t>
            </w:r>
          </w:p>
          <w:p w:rsidR="0026139E" w:rsidRPr="001E6C65" w:rsidRDefault="0026139E" w:rsidP="0026139E">
            <w:pPr>
              <w:spacing w:line="240" w:lineRule="exact"/>
              <w:ind w:left="206" w:hangingChars="100" w:hanging="206"/>
              <w:rPr>
                <w:sz w:val="22"/>
              </w:rPr>
            </w:pPr>
            <w:r w:rsidRPr="001E6C65">
              <w:rPr>
                <w:rFonts w:hint="eastAsia"/>
                <w:sz w:val="22"/>
              </w:rPr>
              <w:t>⑵　高さが１０メートルを超える建築物は、次のとおりとする。</w:t>
            </w:r>
          </w:p>
          <w:p w:rsidR="0026139E" w:rsidRPr="001E6C65" w:rsidRDefault="0026139E" w:rsidP="0026139E">
            <w:pPr>
              <w:spacing w:line="240" w:lineRule="exact"/>
              <w:ind w:left="411" w:hangingChars="200" w:hanging="411"/>
              <w:rPr>
                <w:sz w:val="22"/>
              </w:rPr>
            </w:pPr>
            <w:r w:rsidRPr="001E6C65">
              <w:rPr>
                <w:rFonts w:hint="eastAsia"/>
                <w:sz w:val="22"/>
              </w:rPr>
              <w:t xml:space="preserve">　ア　冬至日の真太陽時に</w:t>
            </w:r>
            <w:r w:rsidRPr="001E6C65">
              <w:rPr>
                <w:rFonts w:hint="eastAsia"/>
                <w:sz w:val="22"/>
              </w:rPr>
              <w:lastRenderedPageBreak/>
              <w:t>よる午前８時から午後４時までの間における平均地盤面からの高さ（当該建築物が周囲の地面と接する位置の平均の高さにおけ</w:t>
            </w:r>
            <w:r w:rsidRPr="001E6C65">
              <w:rPr>
                <w:rFonts w:hint="eastAsia"/>
                <w:sz w:val="22"/>
              </w:rPr>
              <w:lastRenderedPageBreak/>
              <w:t>る水平面からの高さをいう。）が（は）地区にあっては６．５メートルの水平面、（に）地区および（ほ）地区にあっては４メ</w:t>
            </w:r>
            <w:r w:rsidRPr="001E6C65">
              <w:rPr>
                <w:rFonts w:hint="eastAsia"/>
                <w:sz w:val="22"/>
              </w:rPr>
              <w:lastRenderedPageBreak/>
              <w:t>ートルの水平面に、敷地境界線からの水平距離が５メートルを超え１０メートル以内の範囲において、（は）地区にあっては５</w:t>
            </w:r>
            <w:r w:rsidRPr="001E6C65">
              <w:rPr>
                <w:rFonts w:hint="eastAsia"/>
                <w:sz w:val="22"/>
              </w:rPr>
              <w:lastRenderedPageBreak/>
              <w:t>時間以上、（に）地区にあっては４時間以上、（ほ）地区にあっては３時間以上、敷地境界線からの水平距離が１０メートルを</w:t>
            </w:r>
            <w:r w:rsidRPr="001E6C65">
              <w:rPr>
                <w:rFonts w:hint="eastAsia"/>
                <w:sz w:val="22"/>
              </w:rPr>
              <w:lastRenderedPageBreak/>
              <w:t>超える範囲において、（は）地区にあっては３時間以上、（に）地区にあっては２．５時間以上、（ほ）地区にあっては２時間</w:t>
            </w:r>
            <w:r w:rsidRPr="001E6C65">
              <w:rPr>
                <w:rFonts w:hint="eastAsia"/>
                <w:sz w:val="22"/>
              </w:rPr>
              <w:lastRenderedPageBreak/>
              <w:t>以上、それぞれ日影となる部分を生じさせることのない高さとする。</w:t>
            </w:r>
          </w:p>
          <w:p w:rsidR="0026139E" w:rsidRPr="001E6C65" w:rsidRDefault="0026139E" w:rsidP="0026139E">
            <w:pPr>
              <w:spacing w:line="240" w:lineRule="exact"/>
              <w:ind w:left="411" w:hangingChars="200" w:hanging="411"/>
              <w:rPr>
                <w:sz w:val="22"/>
              </w:rPr>
            </w:pPr>
            <w:r w:rsidRPr="001E6C65">
              <w:rPr>
                <w:rFonts w:hint="eastAsia"/>
                <w:sz w:val="22"/>
              </w:rPr>
              <w:t xml:space="preserve">　イ　同一の敷地内に２以上の建築物がある場合においては、</w:t>
            </w:r>
            <w:r w:rsidRPr="001E6C65">
              <w:rPr>
                <w:rFonts w:hint="eastAsia"/>
                <w:sz w:val="22"/>
              </w:rPr>
              <w:lastRenderedPageBreak/>
              <w:t>これらの建築物を一の建築物とみなして、アの規定を適用する。</w:t>
            </w:r>
          </w:p>
          <w:p w:rsidR="0026139E" w:rsidRPr="001E6C65" w:rsidRDefault="0026139E" w:rsidP="0026139E">
            <w:pPr>
              <w:spacing w:line="240" w:lineRule="exact"/>
              <w:ind w:left="411" w:hangingChars="200" w:hanging="411"/>
              <w:rPr>
                <w:sz w:val="22"/>
              </w:rPr>
            </w:pPr>
            <w:r w:rsidRPr="001E6C65">
              <w:rPr>
                <w:rFonts w:hint="eastAsia"/>
                <w:sz w:val="22"/>
              </w:rPr>
              <w:t xml:space="preserve">　ウ　建築物の敷地が道路等に接する場合、建築物の敷地とこれに</w:t>
            </w:r>
            <w:r w:rsidRPr="001E6C65">
              <w:rPr>
                <w:rFonts w:hint="eastAsia"/>
                <w:sz w:val="22"/>
              </w:rPr>
              <w:lastRenderedPageBreak/>
              <w:t>接する隣地との高低差が著しい場合その他これらに類する特別の事情がある場合におけるアの規定の適用の緩和に関する措置は</w:t>
            </w:r>
            <w:r w:rsidRPr="001E6C65">
              <w:rPr>
                <w:rFonts w:hint="eastAsia"/>
                <w:sz w:val="22"/>
              </w:rPr>
              <w:lastRenderedPageBreak/>
              <w:t>、令第１３５条の１２の規定によるものとする。</w:t>
            </w:r>
          </w:p>
        </w:tc>
        <w:tc>
          <w:tcPr>
            <w:tcW w:w="822" w:type="dxa"/>
            <w:shd w:val="clear" w:color="auto" w:fill="auto"/>
          </w:tcPr>
          <w:p w:rsidR="0026139E" w:rsidRPr="001E6C65" w:rsidRDefault="0026139E" w:rsidP="0026139E">
            <w:pPr>
              <w:spacing w:line="240" w:lineRule="exact"/>
              <w:jc w:val="both"/>
              <w:rPr>
                <w:rFonts w:ascii="ＭＳ 明朝"/>
                <w:kern w:val="0"/>
                <w:sz w:val="22"/>
                <w:szCs w:val="22"/>
              </w:rPr>
            </w:pPr>
            <w:r w:rsidRPr="001E6C65">
              <w:rPr>
                <w:rFonts w:ascii="ＭＳ 明朝" w:hint="eastAsia"/>
                <w:kern w:val="0"/>
                <w:sz w:val="22"/>
                <w:szCs w:val="22"/>
              </w:rPr>
              <w:lastRenderedPageBreak/>
              <w:t>生垣、透視可能なフェンスまたは採光および通</w:t>
            </w:r>
            <w:r w:rsidRPr="001E6C65">
              <w:rPr>
                <w:rFonts w:ascii="ＭＳ 明朝" w:hint="eastAsia"/>
                <w:kern w:val="0"/>
                <w:sz w:val="22"/>
                <w:szCs w:val="22"/>
              </w:rPr>
              <w:lastRenderedPageBreak/>
              <w:t>風に配慮した軽量なフェンス（道路に面する部分に限る</w:t>
            </w:r>
            <w:r w:rsidR="00AC009F" w:rsidRPr="00B9666F">
              <w:rPr>
                <w:rFonts w:hint="eastAsia"/>
                <w:sz w:val="22"/>
              </w:rPr>
              <w:t>。）。</w:t>
            </w:r>
            <w:r w:rsidRPr="001E6C65">
              <w:rPr>
                <w:rFonts w:ascii="ＭＳ 明朝" w:hint="eastAsia"/>
                <w:kern w:val="0"/>
                <w:sz w:val="22"/>
                <w:szCs w:val="22"/>
              </w:rPr>
              <w:t>ただし、道路面からの高さが０．６メートル以下のブロック塀その他これに類するもの、道路に面する門柱または門柱に接続する長さが１．２メートル以下であって、かつ、高さが２メートル以下のブロック塀その他これに類するものおよび法令等の制限上やむを得ないものにあっては、この限りでない。</w:t>
            </w:r>
          </w:p>
        </w:tc>
      </w:tr>
      <w:tr w:rsidR="009D09A4" w:rsidRPr="001E6C65" w:rsidTr="009D09A4">
        <w:tblPrEx>
          <w:tblBorders>
            <w:top w:val="none" w:sz="0" w:space="0" w:color="auto"/>
          </w:tblBorders>
        </w:tblPrEx>
        <w:trPr>
          <w:trHeight w:val="77"/>
        </w:trPr>
        <w:tc>
          <w:tcPr>
            <w:tcW w:w="850" w:type="dxa"/>
            <w:tcBorders>
              <w:bottom w:val="nil"/>
            </w:tcBorders>
            <w:shd w:val="clear" w:color="auto" w:fill="auto"/>
          </w:tcPr>
          <w:p w:rsidR="009D09A4" w:rsidRPr="001E6C65" w:rsidRDefault="009D09A4" w:rsidP="009D09A4">
            <w:pPr>
              <w:spacing w:line="240" w:lineRule="exact"/>
              <w:jc w:val="both"/>
              <w:rPr>
                <w:rFonts w:ascii="ＭＳ 明朝"/>
                <w:kern w:val="0"/>
                <w:sz w:val="22"/>
                <w:szCs w:val="22"/>
              </w:rPr>
            </w:pPr>
            <w:r w:rsidRPr="001E6C65">
              <w:rPr>
                <w:rFonts w:ascii="ＭＳ 明朝" w:hint="eastAsia"/>
                <w:kern w:val="0"/>
                <w:sz w:val="22"/>
                <w:szCs w:val="22"/>
              </w:rPr>
              <w:lastRenderedPageBreak/>
              <w:t>武蔵小山賑わい軸地区地区整備計画</w:t>
            </w:r>
          </w:p>
        </w:tc>
        <w:tc>
          <w:tcPr>
            <w:tcW w:w="822" w:type="dxa"/>
            <w:shd w:val="clear" w:color="auto" w:fill="auto"/>
          </w:tcPr>
          <w:p w:rsidR="009D09A4" w:rsidRPr="001E6C65" w:rsidRDefault="009D09A4" w:rsidP="009D09A4">
            <w:pPr>
              <w:spacing w:line="240" w:lineRule="exact"/>
              <w:jc w:val="both"/>
              <w:rPr>
                <w:rFonts w:ascii="ＭＳ 明朝"/>
                <w:kern w:val="0"/>
                <w:sz w:val="22"/>
                <w:szCs w:val="22"/>
              </w:rPr>
            </w:pPr>
            <w:r w:rsidRPr="001E6C65">
              <w:rPr>
                <w:rFonts w:ascii="ＭＳ 明朝" w:hint="eastAsia"/>
                <w:kern w:val="0"/>
                <w:sz w:val="22"/>
                <w:szCs w:val="22"/>
              </w:rPr>
              <w:t>Ａ－１街区</w:t>
            </w:r>
          </w:p>
        </w:tc>
        <w:tc>
          <w:tcPr>
            <w:tcW w:w="822" w:type="dxa"/>
            <w:shd w:val="clear" w:color="auto" w:fill="auto"/>
          </w:tcPr>
          <w:p w:rsidR="009D09A4" w:rsidRPr="001E6C65" w:rsidRDefault="009D09A4" w:rsidP="009D09A4">
            <w:pPr>
              <w:spacing w:line="240" w:lineRule="exact"/>
              <w:jc w:val="both"/>
              <w:rPr>
                <w:rFonts w:ascii="ＭＳ 明朝"/>
                <w:kern w:val="0"/>
                <w:sz w:val="22"/>
                <w:szCs w:val="22"/>
              </w:rPr>
            </w:pPr>
            <w:r w:rsidRPr="001E6C65">
              <w:rPr>
                <w:rFonts w:ascii="ＭＳ 明朝" w:hint="eastAsia"/>
                <w:kern w:val="0"/>
                <w:sz w:val="22"/>
                <w:szCs w:val="22"/>
              </w:rPr>
              <w:t>次の各号のいずれかに該当する建築物</w:t>
            </w:r>
          </w:p>
          <w:p w:rsidR="009D09A4" w:rsidRPr="001E6C65" w:rsidRDefault="009D09A4" w:rsidP="009D09A4">
            <w:pPr>
              <w:spacing w:line="240" w:lineRule="exact"/>
              <w:ind w:left="206" w:hangingChars="100" w:hanging="206"/>
              <w:jc w:val="both"/>
              <w:rPr>
                <w:rFonts w:ascii="ＭＳ 明朝"/>
                <w:kern w:val="0"/>
                <w:sz w:val="22"/>
                <w:szCs w:val="22"/>
              </w:rPr>
            </w:pPr>
            <w:r w:rsidRPr="001E6C65">
              <w:rPr>
                <w:rFonts w:ascii="ＭＳ 明朝" w:hint="eastAsia"/>
                <w:kern w:val="0"/>
                <w:sz w:val="22"/>
                <w:szCs w:val="22"/>
              </w:rPr>
              <w:t>⑴　風営法第２条第１項および第５項に規定する営業の用に供する建築物。ただし、武蔵小山賑わい軸地区地区計画を定める告示</w:t>
            </w:r>
            <w:r w:rsidRPr="001E6C65">
              <w:rPr>
                <w:rFonts w:ascii="ＭＳ 明朝" w:hint="eastAsia"/>
                <w:kern w:val="0"/>
                <w:sz w:val="22"/>
                <w:szCs w:val="22"/>
              </w:rPr>
              <w:lastRenderedPageBreak/>
              <w:t>（令和４年東京都告示第２８９号）の日において現に使用されている風営法第２条第１項の規定に該当する建築物の部分（以下この項において「既存建築物」という。）を、都市再開発法に基づき権利変換された敷地において、風営法第２条第１項に</w:t>
            </w:r>
            <w:r w:rsidRPr="001E6C65">
              <w:rPr>
                <w:rFonts w:ascii="ＭＳ 明朝" w:hint="eastAsia"/>
                <w:kern w:val="0"/>
                <w:sz w:val="22"/>
                <w:szCs w:val="22"/>
              </w:rPr>
              <w:lastRenderedPageBreak/>
              <w:t>掲げる営業の用に継続して供する場合であって、既存建築物の床面積を超えないときは、適用しない。</w:t>
            </w:r>
          </w:p>
          <w:p w:rsidR="009D09A4" w:rsidRPr="001E6C65" w:rsidRDefault="009D09A4" w:rsidP="009D09A4">
            <w:pPr>
              <w:spacing w:line="240" w:lineRule="exact"/>
              <w:ind w:left="206" w:hangingChars="100" w:hanging="206"/>
              <w:jc w:val="both"/>
              <w:rPr>
                <w:rFonts w:ascii="ＭＳ 明朝"/>
                <w:kern w:val="0"/>
                <w:sz w:val="22"/>
                <w:szCs w:val="22"/>
              </w:rPr>
            </w:pPr>
            <w:r w:rsidRPr="001E6C65">
              <w:rPr>
                <w:rFonts w:ascii="ＭＳ 明朝" w:hint="eastAsia"/>
                <w:kern w:val="0"/>
                <w:sz w:val="22"/>
                <w:szCs w:val="22"/>
              </w:rPr>
              <w:t>⑵　工場。ただし、店舗併設の作業場およびアトリエについては、この限りでない。</w:t>
            </w:r>
          </w:p>
          <w:p w:rsidR="009D09A4" w:rsidRPr="001E6C65" w:rsidRDefault="009D09A4" w:rsidP="009D09A4">
            <w:pPr>
              <w:spacing w:line="240" w:lineRule="exact"/>
              <w:ind w:left="206" w:hangingChars="100" w:hanging="206"/>
              <w:jc w:val="both"/>
              <w:rPr>
                <w:rFonts w:ascii="ＭＳ 明朝"/>
                <w:kern w:val="0"/>
                <w:sz w:val="22"/>
                <w:szCs w:val="22"/>
              </w:rPr>
            </w:pPr>
            <w:r w:rsidRPr="001E6C65">
              <w:rPr>
                <w:rFonts w:ascii="ＭＳ 明朝" w:hint="eastAsia"/>
                <w:kern w:val="0"/>
                <w:sz w:val="22"/>
                <w:szCs w:val="22"/>
              </w:rPr>
              <w:t>⑶　特別区道Ⅰ－１６３号に面する１階部分の用途を住宅、駐車場お</w:t>
            </w:r>
            <w:r w:rsidRPr="001E6C65">
              <w:rPr>
                <w:rFonts w:ascii="ＭＳ 明朝" w:hint="eastAsia"/>
                <w:kern w:val="0"/>
                <w:sz w:val="22"/>
                <w:szCs w:val="22"/>
              </w:rPr>
              <w:lastRenderedPageBreak/>
              <w:t>よび駐輪場の出入口としたもの</w:t>
            </w:r>
          </w:p>
        </w:tc>
        <w:tc>
          <w:tcPr>
            <w:tcW w:w="822" w:type="dxa"/>
            <w:shd w:val="clear" w:color="auto" w:fill="auto"/>
          </w:tcPr>
          <w:p w:rsidR="009D09A4" w:rsidRPr="001E6C65" w:rsidRDefault="009D09A4" w:rsidP="009D09A4">
            <w:pPr>
              <w:spacing w:line="240" w:lineRule="exact"/>
              <w:jc w:val="both"/>
              <w:rPr>
                <w:rFonts w:ascii="ＭＳ 明朝"/>
                <w:kern w:val="0"/>
                <w:sz w:val="22"/>
                <w:szCs w:val="22"/>
              </w:rPr>
            </w:pPr>
            <w:r w:rsidRPr="001E6C65">
              <w:rPr>
                <w:rFonts w:ascii="ＭＳ 明朝" w:hint="eastAsia"/>
                <w:kern w:val="0"/>
                <w:sz w:val="22"/>
                <w:szCs w:val="22"/>
              </w:rPr>
              <w:lastRenderedPageBreak/>
              <w:t>１０分の９６。ただし、算定の基礎となる延べ面積には、都取扱基準Ⅱ３⑴の用途に供する部分を除くことができる。</w:t>
            </w:r>
          </w:p>
        </w:tc>
        <w:tc>
          <w:tcPr>
            <w:tcW w:w="822" w:type="dxa"/>
            <w:shd w:val="clear" w:color="auto" w:fill="auto"/>
          </w:tcPr>
          <w:p w:rsidR="009D09A4" w:rsidRPr="001E6C65" w:rsidRDefault="009D09A4" w:rsidP="009D09A4">
            <w:pPr>
              <w:spacing w:line="240" w:lineRule="exact"/>
              <w:jc w:val="both"/>
              <w:rPr>
                <w:rFonts w:ascii="ＭＳ 明朝"/>
                <w:kern w:val="0"/>
                <w:sz w:val="22"/>
                <w:szCs w:val="22"/>
              </w:rPr>
            </w:pPr>
            <w:r w:rsidRPr="001E6C65">
              <w:rPr>
                <w:rFonts w:ascii="ＭＳ 明朝" w:hint="eastAsia"/>
                <w:kern w:val="0"/>
                <w:sz w:val="22"/>
                <w:szCs w:val="22"/>
              </w:rPr>
              <w:t>１０分の４０</w:t>
            </w:r>
          </w:p>
        </w:tc>
        <w:tc>
          <w:tcPr>
            <w:tcW w:w="822" w:type="dxa"/>
            <w:shd w:val="clear" w:color="auto" w:fill="auto"/>
          </w:tcPr>
          <w:p w:rsidR="009D09A4" w:rsidRPr="001E6C65" w:rsidRDefault="009D09A4" w:rsidP="009D09A4">
            <w:pPr>
              <w:spacing w:line="240" w:lineRule="exact"/>
              <w:jc w:val="both"/>
              <w:rPr>
                <w:rFonts w:ascii="ＭＳ 明朝"/>
                <w:kern w:val="0"/>
                <w:sz w:val="22"/>
                <w:szCs w:val="22"/>
              </w:rPr>
            </w:pPr>
            <w:r w:rsidRPr="001E6C65">
              <w:rPr>
                <w:rFonts w:ascii="ＭＳ 明朝" w:hint="eastAsia"/>
                <w:kern w:val="0"/>
                <w:sz w:val="22"/>
                <w:szCs w:val="22"/>
              </w:rPr>
              <w:t>１０分の８。ただし、法第５３条第３項の規定を適用する場合は、この限りでない。</w:t>
            </w:r>
          </w:p>
        </w:tc>
        <w:tc>
          <w:tcPr>
            <w:tcW w:w="822" w:type="dxa"/>
            <w:shd w:val="clear" w:color="auto" w:fill="auto"/>
          </w:tcPr>
          <w:p w:rsidR="009D09A4" w:rsidRPr="001E6C65" w:rsidRDefault="009D09A4" w:rsidP="009D09A4">
            <w:pPr>
              <w:spacing w:line="240" w:lineRule="exact"/>
              <w:jc w:val="both"/>
              <w:rPr>
                <w:rFonts w:ascii="ＭＳ 明朝"/>
                <w:kern w:val="0"/>
                <w:sz w:val="22"/>
                <w:szCs w:val="22"/>
              </w:rPr>
            </w:pPr>
            <w:r w:rsidRPr="001E6C65">
              <w:rPr>
                <w:rFonts w:ascii="ＭＳ 明朝" w:hint="eastAsia"/>
                <w:kern w:val="0"/>
                <w:sz w:val="22"/>
                <w:szCs w:val="22"/>
              </w:rPr>
              <w:t>１，０００平方メートル</w:t>
            </w:r>
          </w:p>
        </w:tc>
        <w:tc>
          <w:tcPr>
            <w:tcW w:w="822" w:type="dxa"/>
            <w:shd w:val="clear" w:color="auto" w:fill="auto"/>
          </w:tcPr>
          <w:p w:rsidR="009D09A4" w:rsidRPr="001E6C65" w:rsidRDefault="009D09A4" w:rsidP="009D09A4">
            <w:pPr>
              <w:spacing w:line="240" w:lineRule="exact"/>
              <w:jc w:val="both"/>
              <w:rPr>
                <w:rFonts w:ascii="ＭＳ 明朝"/>
                <w:kern w:val="0"/>
                <w:sz w:val="22"/>
                <w:szCs w:val="22"/>
              </w:rPr>
            </w:pPr>
            <w:r w:rsidRPr="001E6C65">
              <w:rPr>
                <w:rFonts w:ascii="ＭＳ 明朝" w:hint="eastAsia"/>
                <w:kern w:val="0"/>
                <w:sz w:val="22"/>
                <w:szCs w:val="22"/>
              </w:rPr>
              <w:t>５，０００平方メートル</w:t>
            </w:r>
          </w:p>
        </w:tc>
        <w:tc>
          <w:tcPr>
            <w:tcW w:w="822" w:type="dxa"/>
            <w:shd w:val="clear" w:color="auto" w:fill="auto"/>
          </w:tcPr>
          <w:p w:rsidR="009D09A4" w:rsidRPr="001E6C65" w:rsidRDefault="009D09A4" w:rsidP="0066783B">
            <w:pPr>
              <w:spacing w:line="240" w:lineRule="exact"/>
              <w:jc w:val="both"/>
              <w:rPr>
                <w:rFonts w:ascii="ＭＳ 明朝"/>
                <w:kern w:val="0"/>
                <w:sz w:val="22"/>
                <w:szCs w:val="22"/>
              </w:rPr>
            </w:pPr>
            <w:r w:rsidRPr="001E6C65">
              <w:rPr>
                <w:rFonts w:ascii="ＭＳ 明朝" w:hint="eastAsia"/>
                <w:kern w:val="0"/>
                <w:sz w:val="22"/>
                <w:szCs w:val="22"/>
              </w:rPr>
              <w:t>計画図に示す壁面の位置の数値。ただし、歩行者の回遊性および利便性を高めるために設けるアーケード、歩行者デッキ、歩行者通路、昇降施設等ならびにこれらに設置される屋根、柱、壁その他これらに類するものならびに歩行</w:t>
            </w:r>
            <w:r w:rsidRPr="001E6C65">
              <w:rPr>
                <w:rFonts w:ascii="ＭＳ 明朝" w:hint="eastAsia"/>
                <w:kern w:val="0"/>
                <w:sz w:val="22"/>
                <w:szCs w:val="22"/>
              </w:rPr>
              <w:lastRenderedPageBreak/>
              <w:t>者の快適性および安全性を高めるために設けるひさしその他これらに類するものについては、この限りでない。</w:t>
            </w:r>
          </w:p>
        </w:tc>
        <w:tc>
          <w:tcPr>
            <w:tcW w:w="822" w:type="dxa"/>
            <w:shd w:val="clear" w:color="auto" w:fill="auto"/>
          </w:tcPr>
          <w:p w:rsidR="009D09A4" w:rsidRPr="001E6C65" w:rsidRDefault="009D09A4" w:rsidP="009D09A4">
            <w:pPr>
              <w:spacing w:line="240" w:lineRule="exact"/>
              <w:jc w:val="both"/>
              <w:rPr>
                <w:rFonts w:ascii="ＭＳ 明朝"/>
                <w:kern w:val="0"/>
                <w:sz w:val="22"/>
                <w:szCs w:val="22"/>
              </w:rPr>
            </w:pPr>
            <w:r w:rsidRPr="001E6C65">
              <w:rPr>
                <w:rFonts w:ascii="ＭＳ 明朝" w:hint="eastAsia"/>
                <w:kern w:val="0"/>
                <w:sz w:val="22"/>
                <w:szCs w:val="22"/>
              </w:rPr>
              <w:lastRenderedPageBreak/>
              <w:t>１４５メートル</w:t>
            </w:r>
          </w:p>
        </w:tc>
        <w:tc>
          <w:tcPr>
            <w:tcW w:w="822" w:type="dxa"/>
            <w:shd w:val="clear" w:color="auto" w:fill="auto"/>
          </w:tcPr>
          <w:p w:rsidR="009D09A4" w:rsidRPr="001E6C65" w:rsidRDefault="009D09A4" w:rsidP="009D09A4">
            <w:pPr>
              <w:spacing w:line="240" w:lineRule="exact"/>
              <w:jc w:val="both"/>
              <w:rPr>
                <w:rFonts w:ascii="ＭＳ 明朝"/>
                <w:kern w:val="0"/>
                <w:sz w:val="22"/>
                <w:szCs w:val="22"/>
              </w:rPr>
            </w:pPr>
          </w:p>
        </w:tc>
      </w:tr>
      <w:tr w:rsidR="009D09A4" w:rsidRPr="001E6C65" w:rsidTr="00DA6F2C">
        <w:tblPrEx>
          <w:tblBorders>
            <w:top w:val="none" w:sz="0" w:space="0" w:color="auto"/>
          </w:tblBorders>
        </w:tblPrEx>
        <w:trPr>
          <w:trHeight w:val="2193"/>
        </w:trPr>
        <w:tc>
          <w:tcPr>
            <w:tcW w:w="850" w:type="dxa"/>
            <w:tcBorders>
              <w:top w:val="nil"/>
              <w:bottom w:val="nil"/>
            </w:tcBorders>
            <w:shd w:val="clear" w:color="auto" w:fill="auto"/>
          </w:tcPr>
          <w:p w:rsidR="009D09A4" w:rsidRPr="001E6C65" w:rsidRDefault="009D09A4" w:rsidP="009D09A4">
            <w:pPr>
              <w:kinsoku w:val="0"/>
              <w:snapToGrid w:val="0"/>
              <w:spacing w:line="240" w:lineRule="exact"/>
              <w:rPr>
                <w:sz w:val="22"/>
              </w:rPr>
            </w:pPr>
          </w:p>
        </w:tc>
        <w:tc>
          <w:tcPr>
            <w:tcW w:w="822" w:type="dxa"/>
            <w:shd w:val="clear" w:color="auto" w:fill="auto"/>
          </w:tcPr>
          <w:p w:rsidR="009D09A4" w:rsidRPr="001E6C65" w:rsidRDefault="009D09A4" w:rsidP="009D09A4">
            <w:pPr>
              <w:spacing w:line="240" w:lineRule="exact"/>
              <w:jc w:val="both"/>
              <w:rPr>
                <w:rFonts w:ascii="ＭＳ 明朝"/>
                <w:kern w:val="0"/>
                <w:sz w:val="22"/>
                <w:szCs w:val="22"/>
              </w:rPr>
            </w:pPr>
            <w:r w:rsidRPr="001E6C65">
              <w:rPr>
                <w:rFonts w:ascii="ＭＳ 明朝" w:hint="eastAsia"/>
                <w:kern w:val="0"/>
                <w:sz w:val="22"/>
                <w:szCs w:val="22"/>
              </w:rPr>
              <w:t>Ａ－２街区</w:t>
            </w:r>
          </w:p>
        </w:tc>
        <w:tc>
          <w:tcPr>
            <w:tcW w:w="822" w:type="dxa"/>
            <w:shd w:val="clear" w:color="auto" w:fill="auto"/>
          </w:tcPr>
          <w:p w:rsidR="009D09A4" w:rsidRPr="001E6C65" w:rsidRDefault="009D09A4" w:rsidP="009D09A4">
            <w:pPr>
              <w:spacing w:line="240" w:lineRule="exact"/>
              <w:jc w:val="both"/>
              <w:rPr>
                <w:rFonts w:ascii="ＭＳ 明朝"/>
                <w:kern w:val="0"/>
                <w:sz w:val="22"/>
                <w:szCs w:val="22"/>
              </w:rPr>
            </w:pPr>
            <w:r w:rsidRPr="001E6C65">
              <w:rPr>
                <w:rFonts w:ascii="ＭＳ 明朝" w:hint="eastAsia"/>
                <w:kern w:val="0"/>
                <w:sz w:val="22"/>
                <w:szCs w:val="22"/>
              </w:rPr>
              <w:t>次の各号のいずれかに該当する建築物</w:t>
            </w:r>
          </w:p>
          <w:p w:rsidR="009D09A4" w:rsidRPr="001E6C65" w:rsidRDefault="009D09A4" w:rsidP="009D09A4">
            <w:pPr>
              <w:spacing w:line="240" w:lineRule="exact"/>
              <w:ind w:left="206" w:hangingChars="100" w:hanging="206"/>
              <w:jc w:val="both"/>
              <w:rPr>
                <w:rFonts w:ascii="ＭＳ 明朝"/>
                <w:kern w:val="0"/>
                <w:sz w:val="22"/>
                <w:szCs w:val="22"/>
              </w:rPr>
            </w:pPr>
            <w:r w:rsidRPr="001E6C65">
              <w:rPr>
                <w:rFonts w:ascii="ＭＳ 明朝" w:hint="eastAsia"/>
                <w:kern w:val="0"/>
                <w:sz w:val="22"/>
                <w:szCs w:val="22"/>
              </w:rPr>
              <w:t>⑴　風営法第２条第１項および第５項に規定する営業の用に供する建築物。ただし、武蔵小山賑わい軸地区地区計画を定める告示（令和４年東京都告示第２８９号）の日において現に使用されてい</w:t>
            </w:r>
            <w:r w:rsidRPr="001E6C65">
              <w:rPr>
                <w:rFonts w:ascii="ＭＳ 明朝" w:hint="eastAsia"/>
                <w:kern w:val="0"/>
                <w:sz w:val="22"/>
                <w:szCs w:val="22"/>
              </w:rPr>
              <w:lastRenderedPageBreak/>
              <w:t>る風営法第２条第１項の規定に該当する建築物の部分（以下この項において「既存建築物」という。）を、都市再開発法に基づき権利変換された敷地において、風営法第２条第１項に掲げる営業の用に継続して供する場合であって、既存建築物の床面</w:t>
            </w:r>
            <w:r w:rsidRPr="001E6C65">
              <w:rPr>
                <w:rFonts w:ascii="ＭＳ 明朝" w:hint="eastAsia"/>
                <w:kern w:val="0"/>
                <w:sz w:val="22"/>
                <w:szCs w:val="22"/>
              </w:rPr>
              <w:lastRenderedPageBreak/>
              <w:t>積を超えないときは、適用しない。</w:t>
            </w:r>
          </w:p>
          <w:p w:rsidR="009D09A4" w:rsidRPr="001E6C65" w:rsidRDefault="009D09A4" w:rsidP="009D09A4">
            <w:pPr>
              <w:spacing w:line="240" w:lineRule="exact"/>
              <w:ind w:left="206" w:hangingChars="100" w:hanging="206"/>
              <w:jc w:val="both"/>
              <w:rPr>
                <w:rFonts w:ascii="ＭＳ 明朝"/>
                <w:kern w:val="0"/>
                <w:sz w:val="22"/>
                <w:szCs w:val="22"/>
              </w:rPr>
            </w:pPr>
            <w:r w:rsidRPr="001E6C65">
              <w:rPr>
                <w:rFonts w:ascii="ＭＳ 明朝" w:hint="eastAsia"/>
                <w:kern w:val="0"/>
                <w:sz w:val="22"/>
                <w:szCs w:val="22"/>
              </w:rPr>
              <w:t>⑵　工場。ただし、店舗併設の作業場およびアトリエについては、この限りでない。</w:t>
            </w:r>
          </w:p>
          <w:p w:rsidR="009D09A4" w:rsidRPr="001E6C65" w:rsidRDefault="009D09A4" w:rsidP="009D09A4">
            <w:pPr>
              <w:spacing w:line="240" w:lineRule="exact"/>
              <w:ind w:left="206" w:hangingChars="100" w:hanging="206"/>
              <w:jc w:val="both"/>
              <w:rPr>
                <w:rFonts w:ascii="ＭＳ 明朝"/>
                <w:kern w:val="0"/>
                <w:sz w:val="22"/>
                <w:szCs w:val="22"/>
              </w:rPr>
            </w:pPr>
            <w:r w:rsidRPr="001E6C65">
              <w:rPr>
                <w:rFonts w:ascii="ＭＳ 明朝" w:hint="eastAsia"/>
                <w:kern w:val="0"/>
                <w:sz w:val="22"/>
                <w:szCs w:val="22"/>
              </w:rPr>
              <w:t>⑶　特別区道Ⅰ－１６３号に面する１階部分の用途を住宅、駐車場および駐輪場の出入口としたもの</w:t>
            </w:r>
          </w:p>
        </w:tc>
        <w:tc>
          <w:tcPr>
            <w:tcW w:w="822" w:type="dxa"/>
            <w:shd w:val="clear" w:color="auto" w:fill="auto"/>
          </w:tcPr>
          <w:p w:rsidR="009D09A4" w:rsidRPr="001E6C65" w:rsidRDefault="009D09A4" w:rsidP="009D09A4">
            <w:pPr>
              <w:spacing w:line="240" w:lineRule="exact"/>
              <w:jc w:val="both"/>
              <w:rPr>
                <w:rFonts w:ascii="ＭＳ 明朝"/>
                <w:kern w:val="0"/>
                <w:sz w:val="22"/>
                <w:szCs w:val="22"/>
              </w:rPr>
            </w:pPr>
            <w:r w:rsidRPr="001E6C65">
              <w:rPr>
                <w:rFonts w:ascii="ＭＳ 明朝" w:hint="eastAsia"/>
                <w:kern w:val="0"/>
                <w:sz w:val="22"/>
                <w:szCs w:val="22"/>
              </w:rPr>
              <w:lastRenderedPageBreak/>
              <w:t>１０分の２４。ただし、算定の基礎となる延べ面積には、都取扱基準Ⅱ３⑴の用途に供する部分を除くことができる。</w:t>
            </w:r>
          </w:p>
        </w:tc>
        <w:tc>
          <w:tcPr>
            <w:tcW w:w="822" w:type="dxa"/>
            <w:shd w:val="clear" w:color="auto" w:fill="auto"/>
          </w:tcPr>
          <w:p w:rsidR="009D09A4" w:rsidRPr="001E6C65" w:rsidRDefault="009D09A4" w:rsidP="009D09A4">
            <w:pPr>
              <w:spacing w:line="240" w:lineRule="exact"/>
              <w:jc w:val="both"/>
              <w:rPr>
                <w:rFonts w:ascii="ＭＳ 明朝"/>
                <w:kern w:val="0"/>
                <w:sz w:val="22"/>
                <w:szCs w:val="22"/>
              </w:rPr>
            </w:pPr>
            <w:r w:rsidRPr="001E6C65">
              <w:rPr>
                <w:rFonts w:ascii="ＭＳ 明朝" w:hint="eastAsia"/>
                <w:kern w:val="0"/>
                <w:sz w:val="22"/>
                <w:szCs w:val="22"/>
              </w:rPr>
              <w:t>１０分の２０</w:t>
            </w:r>
          </w:p>
        </w:tc>
        <w:tc>
          <w:tcPr>
            <w:tcW w:w="822" w:type="dxa"/>
            <w:shd w:val="clear" w:color="auto" w:fill="auto"/>
          </w:tcPr>
          <w:p w:rsidR="009D09A4" w:rsidRPr="001E6C65" w:rsidRDefault="009D09A4" w:rsidP="009D09A4">
            <w:pPr>
              <w:spacing w:line="240" w:lineRule="exact"/>
              <w:jc w:val="both"/>
              <w:rPr>
                <w:rFonts w:ascii="ＭＳ 明朝"/>
                <w:kern w:val="0"/>
                <w:sz w:val="22"/>
                <w:szCs w:val="22"/>
              </w:rPr>
            </w:pPr>
            <w:r w:rsidRPr="001E6C65">
              <w:rPr>
                <w:rFonts w:ascii="ＭＳ 明朝" w:hint="eastAsia"/>
                <w:kern w:val="0"/>
                <w:sz w:val="22"/>
                <w:szCs w:val="22"/>
              </w:rPr>
              <w:t>１０分の８。ただし、法第５３条第３項の規定を適用する場合は、この限りでない。</w:t>
            </w:r>
          </w:p>
        </w:tc>
        <w:tc>
          <w:tcPr>
            <w:tcW w:w="822" w:type="dxa"/>
            <w:shd w:val="clear" w:color="auto" w:fill="auto"/>
          </w:tcPr>
          <w:p w:rsidR="009D09A4" w:rsidRPr="001E6C65" w:rsidRDefault="009D09A4" w:rsidP="009D09A4">
            <w:pPr>
              <w:spacing w:line="240" w:lineRule="exact"/>
              <w:jc w:val="both"/>
              <w:rPr>
                <w:rFonts w:ascii="ＭＳ 明朝"/>
                <w:kern w:val="0"/>
                <w:sz w:val="22"/>
                <w:szCs w:val="22"/>
              </w:rPr>
            </w:pPr>
            <w:r w:rsidRPr="001E6C65">
              <w:rPr>
                <w:rFonts w:ascii="ＭＳ 明朝" w:hint="eastAsia"/>
                <w:kern w:val="0"/>
                <w:sz w:val="22"/>
                <w:szCs w:val="22"/>
              </w:rPr>
              <w:t>１，０００平方メートル</w:t>
            </w:r>
          </w:p>
        </w:tc>
        <w:tc>
          <w:tcPr>
            <w:tcW w:w="822" w:type="dxa"/>
            <w:shd w:val="clear" w:color="auto" w:fill="auto"/>
          </w:tcPr>
          <w:p w:rsidR="009D09A4" w:rsidRPr="001E6C65" w:rsidRDefault="009D09A4" w:rsidP="009D09A4">
            <w:pPr>
              <w:spacing w:line="240" w:lineRule="exact"/>
              <w:jc w:val="both"/>
              <w:rPr>
                <w:rFonts w:ascii="ＭＳ 明朝"/>
                <w:kern w:val="0"/>
                <w:sz w:val="22"/>
                <w:szCs w:val="22"/>
              </w:rPr>
            </w:pPr>
            <w:r w:rsidRPr="001E6C65">
              <w:rPr>
                <w:rFonts w:ascii="ＭＳ 明朝" w:hint="eastAsia"/>
                <w:kern w:val="0"/>
                <w:sz w:val="22"/>
                <w:szCs w:val="22"/>
              </w:rPr>
              <w:t>３，０００平方メートル</w:t>
            </w:r>
          </w:p>
        </w:tc>
        <w:tc>
          <w:tcPr>
            <w:tcW w:w="822" w:type="dxa"/>
            <w:shd w:val="clear" w:color="auto" w:fill="auto"/>
          </w:tcPr>
          <w:p w:rsidR="009D09A4" w:rsidRPr="001E6C65" w:rsidRDefault="009D09A4" w:rsidP="00634E16">
            <w:pPr>
              <w:spacing w:line="240" w:lineRule="exact"/>
              <w:jc w:val="both"/>
              <w:rPr>
                <w:rFonts w:ascii="ＭＳ 明朝"/>
                <w:kern w:val="0"/>
                <w:sz w:val="22"/>
                <w:szCs w:val="22"/>
              </w:rPr>
            </w:pPr>
            <w:r w:rsidRPr="001E6C65">
              <w:rPr>
                <w:rFonts w:ascii="ＭＳ 明朝" w:hint="eastAsia"/>
                <w:kern w:val="0"/>
                <w:sz w:val="22"/>
                <w:szCs w:val="22"/>
              </w:rPr>
              <w:t>計画図に示す壁面の位置の数値。ただし、歩行者の回遊性および利便性を高めるために設けるアーケード、歩行者デッキ、歩行者通路、昇降施設等ならびにこれらに設置される屋根、柱、壁その他これらに類するもの、歩行者の快適性および安全性を高めるために設けるひさしその他これらに類するものならびに隣接する住宅地</w:t>
            </w:r>
            <w:r w:rsidRPr="001E6C65">
              <w:rPr>
                <w:rFonts w:ascii="ＭＳ 明朝" w:hint="eastAsia"/>
                <w:kern w:val="0"/>
                <w:sz w:val="22"/>
                <w:szCs w:val="22"/>
              </w:rPr>
              <w:lastRenderedPageBreak/>
              <w:t>等の環境に配慮しつつ駐輪場出入口を設ける場合における当該駐輪場を利用するために必要な建築物の部分（計画図に示す５号壁面に限る。）は、この限りでない。</w:t>
            </w:r>
          </w:p>
        </w:tc>
        <w:tc>
          <w:tcPr>
            <w:tcW w:w="822" w:type="dxa"/>
            <w:shd w:val="clear" w:color="auto" w:fill="auto"/>
          </w:tcPr>
          <w:p w:rsidR="009D09A4" w:rsidRPr="001E6C65" w:rsidRDefault="009D09A4" w:rsidP="009D09A4">
            <w:pPr>
              <w:spacing w:line="240" w:lineRule="exact"/>
              <w:jc w:val="both"/>
              <w:rPr>
                <w:rFonts w:ascii="ＭＳ 明朝"/>
                <w:kern w:val="0"/>
                <w:sz w:val="22"/>
                <w:szCs w:val="22"/>
              </w:rPr>
            </w:pPr>
            <w:r w:rsidRPr="001E6C65">
              <w:rPr>
                <w:rFonts w:ascii="ＭＳ 明朝" w:hint="eastAsia"/>
                <w:kern w:val="0"/>
                <w:sz w:val="22"/>
                <w:szCs w:val="22"/>
              </w:rPr>
              <w:lastRenderedPageBreak/>
              <w:t>２０メートル</w:t>
            </w:r>
          </w:p>
        </w:tc>
        <w:tc>
          <w:tcPr>
            <w:tcW w:w="822" w:type="dxa"/>
            <w:shd w:val="clear" w:color="auto" w:fill="auto"/>
          </w:tcPr>
          <w:p w:rsidR="009D09A4" w:rsidRPr="001E6C65" w:rsidRDefault="009D09A4" w:rsidP="009D09A4">
            <w:pPr>
              <w:spacing w:line="240" w:lineRule="exact"/>
              <w:jc w:val="both"/>
              <w:rPr>
                <w:rFonts w:ascii="ＭＳ 明朝"/>
                <w:kern w:val="0"/>
                <w:sz w:val="22"/>
                <w:szCs w:val="22"/>
              </w:rPr>
            </w:pPr>
          </w:p>
        </w:tc>
      </w:tr>
      <w:tr w:rsidR="00454D2D" w:rsidRPr="001E6C65" w:rsidTr="009D09A4">
        <w:tblPrEx>
          <w:tblBorders>
            <w:top w:val="none" w:sz="0" w:space="0" w:color="auto"/>
          </w:tblBorders>
        </w:tblPrEx>
        <w:trPr>
          <w:trHeight w:val="313"/>
        </w:trPr>
        <w:tc>
          <w:tcPr>
            <w:tcW w:w="850" w:type="dxa"/>
            <w:tcBorders>
              <w:top w:val="nil"/>
              <w:bottom w:val="nil"/>
            </w:tcBorders>
            <w:shd w:val="clear" w:color="auto" w:fill="auto"/>
          </w:tcPr>
          <w:p w:rsidR="00454D2D" w:rsidRPr="001E6C65" w:rsidRDefault="00454D2D" w:rsidP="00454D2D">
            <w:pPr>
              <w:spacing w:line="240" w:lineRule="exact"/>
              <w:jc w:val="both"/>
              <w:rPr>
                <w:rFonts w:ascii="ＭＳ 明朝"/>
                <w:kern w:val="0"/>
                <w:sz w:val="22"/>
                <w:szCs w:val="22"/>
              </w:rPr>
            </w:pP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r w:rsidRPr="001E6C65">
              <w:rPr>
                <w:rFonts w:ascii="ＭＳ 明朝" w:hint="eastAsia"/>
                <w:kern w:val="0"/>
                <w:sz w:val="22"/>
                <w:szCs w:val="22"/>
              </w:rPr>
              <w:t>Ｂ－１街区</w:t>
            </w: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r w:rsidRPr="001E6C65">
              <w:rPr>
                <w:rFonts w:ascii="ＭＳ 明朝" w:hint="eastAsia"/>
                <w:kern w:val="0"/>
                <w:sz w:val="22"/>
                <w:szCs w:val="22"/>
              </w:rPr>
              <w:t>次の各号のいずれかに該当する建築物</w:t>
            </w:r>
          </w:p>
          <w:p w:rsidR="00454D2D" w:rsidRPr="001E6C65" w:rsidRDefault="00454D2D" w:rsidP="00454D2D">
            <w:pPr>
              <w:spacing w:line="240" w:lineRule="exact"/>
              <w:ind w:left="206" w:hangingChars="100" w:hanging="206"/>
              <w:jc w:val="both"/>
              <w:rPr>
                <w:rFonts w:ascii="ＭＳ 明朝"/>
                <w:kern w:val="0"/>
                <w:sz w:val="22"/>
                <w:szCs w:val="22"/>
              </w:rPr>
            </w:pPr>
            <w:r w:rsidRPr="001E6C65">
              <w:rPr>
                <w:rFonts w:ascii="ＭＳ 明朝" w:hint="eastAsia"/>
                <w:kern w:val="0"/>
                <w:sz w:val="22"/>
                <w:szCs w:val="22"/>
              </w:rPr>
              <w:t>⑴　風営法</w:t>
            </w:r>
            <w:r w:rsidRPr="001E6C65">
              <w:rPr>
                <w:rFonts w:ascii="ＭＳ 明朝" w:hint="eastAsia"/>
                <w:kern w:val="0"/>
                <w:sz w:val="22"/>
                <w:szCs w:val="22"/>
              </w:rPr>
              <w:lastRenderedPageBreak/>
              <w:t>第２条第１項および第５項に規定する営業の用に供する建築物。ただし、武蔵小山賑わい軸地区地区計画を定める告示（令和４年東京都告示第２８９号）の日において現に使用されている風営法第２条第１項の規定に該当する建築物の部分（以下この項</w:t>
            </w:r>
            <w:r w:rsidRPr="001E6C65">
              <w:rPr>
                <w:rFonts w:ascii="ＭＳ 明朝" w:hint="eastAsia"/>
                <w:kern w:val="0"/>
                <w:sz w:val="22"/>
                <w:szCs w:val="22"/>
              </w:rPr>
              <w:lastRenderedPageBreak/>
              <w:t>において「既存建築物」という。）を、都市再開発法に基づき権利変換された敷地において、風営法第２条第１項に掲げる営業の用に継続して供する場合であって、既存建築物の床面積を超えないときは、適用しない。</w:t>
            </w:r>
          </w:p>
          <w:p w:rsidR="00454D2D" w:rsidRPr="001E6C65" w:rsidRDefault="00454D2D" w:rsidP="00454D2D">
            <w:pPr>
              <w:spacing w:line="240" w:lineRule="exact"/>
              <w:ind w:left="206" w:hangingChars="100" w:hanging="206"/>
              <w:jc w:val="both"/>
              <w:rPr>
                <w:rFonts w:ascii="ＭＳ 明朝"/>
                <w:kern w:val="0"/>
                <w:sz w:val="22"/>
                <w:szCs w:val="22"/>
              </w:rPr>
            </w:pPr>
            <w:r w:rsidRPr="001E6C65">
              <w:rPr>
                <w:rFonts w:ascii="ＭＳ 明朝" w:hint="eastAsia"/>
                <w:kern w:val="0"/>
                <w:sz w:val="22"/>
                <w:szCs w:val="22"/>
              </w:rPr>
              <w:t>⑵　工場。ただし、店舗併設の作</w:t>
            </w:r>
            <w:r w:rsidRPr="001E6C65">
              <w:rPr>
                <w:rFonts w:ascii="ＭＳ 明朝" w:hint="eastAsia"/>
                <w:kern w:val="0"/>
                <w:sz w:val="22"/>
                <w:szCs w:val="22"/>
              </w:rPr>
              <w:lastRenderedPageBreak/>
              <w:t>業場およびアトリエについては、この限りでない。</w:t>
            </w:r>
          </w:p>
          <w:p w:rsidR="00454D2D" w:rsidRPr="001E6C65" w:rsidRDefault="00454D2D" w:rsidP="00454D2D">
            <w:pPr>
              <w:spacing w:line="240" w:lineRule="exact"/>
              <w:ind w:left="206" w:hangingChars="100" w:hanging="206"/>
              <w:jc w:val="both"/>
              <w:rPr>
                <w:rFonts w:ascii="ＭＳ 明朝"/>
                <w:kern w:val="0"/>
                <w:sz w:val="22"/>
                <w:szCs w:val="22"/>
              </w:rPr>
            </w:pPr>
            <w:r w:rsidRPr="001E6C65">
              <w:rPr>
                <w:rFonts w:ascii="ＭＳ 明朝" w:hint="eastAsia"/>
                <w:kern w:val="0"/>
                <w:sz w:val="22"/>
                <w:szCs w:val="22"/>
              </w:rPr>
              <w:t>⑶　特別区道Ⅰ－１６３号に面する１階部分の用途を住宅、駐車場および駐輪場の出入口としたもの</w:t>
            </w: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r w:rsidRPr="001E6C65">
              <w:rPr>
                <w:rFonts w:ascii="ＭＳ 明朝" w:hint="eastAsia"/>
                <w:kern w:val="0"/>
                <w:sz w:val="22"/>
                <w:szCs w:val="22"/>
              </w:rPr>
              <w:lastRenderedPageBreak/>
              <w:t>１０分の９４。ただし、算定の基礎となる延べ面積</w:t>
            </w:r>
            <w:r w:rsidRPr="001E6C65">
              <w:rPr>
                <w:rFonts w:ascii="ＭＳ 明朝" w:hint="eastAsia"/>
                <w:kern w:val="0"/>
                <w:sz w:val="22"/>
                <w:szCs w:val="22"/>
              </w:rPr>
              <w:lastRenderedPageBreak/>
              <w:t>には、都取扱基準Ⅱ３⑴の用途に供する部分を除くことができる。</w:t>
            </w: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r w:rsidRPr="001E6C65">
              <w:rPr>
                <w:rFonts w:ascii="ＭＳ 明朝" w:hint="eastAsia"/>
                <w:kern w:val="0"/>
                <w:sz w:val="22"/>
                <w:szCs w:val="22"/>
              </w:rPr>
              <w:lastRenderedPageBreak/>
              <w:t>１０分の４０</w:t>
            </w: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r w:rsidRPr="001E6C65">
              <w:rPr>
                <w:rFonts w:ascii="ＭＳ 明朝" w:hint="eastAsia"/>
                <w:kern w:val="0"/>
                <w:sz w:val="22"/>
                <w:szCs w:val="22"/>
              </w:rPr>
              <w:t>１０分の８。ただし、法第５３条第３項の規定を適</w:t>
            </w:r>
            <w:r w:rsidRPr="001E6C65">
              <w:rPr>
                <w:rFonts w:ascii="ＭＳ 明朝" w:hint="eastAsia"/>
                <w:kern w:val="0"/>
                <w:sz w:val="22"/>
                <w:szCs w:val="22"/>
              </w:rPr>
              <w:lastRenderedPageBreak/>
              <w:t>用する場合は、この限りでない。</w:t>
            </w: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r w:rsidRPr="001E6C65">
              <w:rPr>
                <w:rFonts w:ascii="ＭＳ 明朝" w:hint="eastAsia"/>
                <w:kern w:val="0"/>
                <w:sz w:val="22"/>
                <w:szCs w:val="22"/>
              </w:rPr>
              <w:lastRenderedPageBreak/>
              <w:t>１，０００平方メートル</w:t>
            </w: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r w:rsidRPr="001E6C65">
              <w:rPr>
                <w:rFonts w:ascii="ＭＳ 明朝" w:hint="eastAsia"/>
                <w:kern w:val="0"/>
                <w:sz w:val="22"/>
                <w:szCs w:val="22"/>
              </w:rPr>
              <w:t>５，０００平方メートル</w:t>
            </w:r>
          </w:p>
        </w:tc>
        <w:tc>
          <w:tcPr>
            <w:tcW w:w="822" w:type="dxa"/>
            <w:shd w:val="clear" w:color="auto" w:fill="auto"/>
          </w:tcPr>
          <w:p w:rsidR="00454D2D" w:rsidRPr="001E6C65" w:rsidRDefault="00454D2D" w:rsidP="00634E16">
            <w:pPr>
              <w:spacing w:line="240" w:lineRule="exact"/>
              <w:jc w:val="both"/>
              <w:rPr>
                <w:rFonts w:ascii="ＭＳ 明朝"/>
                <w:kern w:val="0"/>
                <w:sz w:val="22"/>
                <w:szCs w:val="22"/>
              </w:rPr>
            </w:pPr>
            <w:r w:rsidRPr="001E6C65">
              <w:rPr>
                <w:rFonts w:ascii="ＭＳ 明朝" w:hint="eastAsia"/>
                <w:kern w:val="0"/>
                <w:sz w:val="22"/>
                <w:szCs w:val="22"/>
              </w:rPr>
              <w:t>計画図に示す壁面の位置の数値。ただし、歩行者の</w:t>
            </w:r>
            <w:r w:rsidRPr="001E6C65">
              <w:rPr>
                <w:rFonts w:ascii="ＭＳ 明朝" w:hint="eastAsia"/>
                <w:kern w:val="0"/>
                <w:sz w:val="22"/>
                <w:szCs w:val="22"/>
              </w:rPr>
              <w:lastRenderedPageBreak/>
              <w:t>回遊性および利便性を高めるために設けるアーケード、歩行者デッキ、歩行者通路、昇降施設等ならびにこれらに設置される屋根、柱、壁その他これらに類するものならびに歩行者の快適性および安全性を高めるために設けるひさしその他これらに類するものについては、この限りでない。</w:t>
            </w: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r w:rsidRPr="001E6C65">
              <w:rPr>
                <w:rFonts w:ascii="ＭＳ 明朝" w:hint="eastAsia"/>
                <w:kern w:val="0"/>
                <w:sz w:val="22"/>
                <w:szCs w:val="22"/>
              </w:rPr>
              <w:lastRenderedPageBreak/>
              <w:t>１４５メートル</w:t>
            </w: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p>
        </w:tc>
      </w:tr>
      <w:tr w:rsidR="00454D2D" w:rsidRPr="001E6C65" w:rsidTr="00454D2D">
        <w:tblPrEx>
          <w:tblBorders>
            <w:top w:val="none" w:sz="0" w:space="0" w:color="auto"/>
          </w:tblBorders>
        </w:tblPrEx>
        <w:trPr>
          <w:trHeight w:val="199"/>
        </w:trPr>
        <w:tc>
          <w:tcPr>
            <w:tcW w:w="850" w:type="dxa"/>
            <w:tcBorders>
              <w:top w:val="nil"/>
              <w:bottom w:val="nil"/>
            </w:tcBorders>
            <w:shd w:val="clear" w:color="auto" w:fill="auto"/>
          </w:tcPr>
          <w:p w:rsidR="00454D2D" w:rsidRPr="001E6C65" w:rsidRDefault="00454D2D" w:rsidP="00454D2D">
            <w:pPr>
              <w:spacing w:line="240" w:lineRule="exact"/>
              <w:jc w:val="both"/>
              <w:rPr>
                <w:rFonts w:ascii="ＭＳ 明朝"/>
                <w:kern w:val="0"/>
                <w:sz w:val="22"/>
                <w:szCs w:val="22"/>
              </w:rPr>
            </w:pP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r w:rsidRPr="001E6C65">
              <w:rPr>
                <w:rFonts w:ascii="ＭＳ 明朝" w:hint="eastAsia"/>
                <w:kern w:val="0"/>
                <w:sz w:val="22"/>
                <w:szCs w:val="22"/>
              </w:rPr>
              <w:t>Ｂ－２街区</w:t>
            </w: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r w:rsidRPr="001E6C65">
              <w:rPr>
                <w:rFonts w:ascii="ＭＳ 明朝" w:hint="eastAsia"/>
                <w:kern w:val="0"/>
                <w:sz w:val="22"/>
                <w:szCs w:val="22"/>
              </w:rPr>
              <w:t>次の各号のいずれかに該当する建築物</w:t>
            </w:r>
          </w:p>
          <w:p w:rsidR="00454D2D" w:rsidRPr="001E6C65" w:rsidRDefault="00454D2D" w:rsidP="00454D2D">
            <w:pPr>
              <w:spacing w:line="240" w:lineRule="exact"/>
              <w:ind w:left="206" w:hangingChars="100" w:hanging="206"/>
              <w:jc w:val="both"/>
              <w:rPr>
                <w:rFonts w:ascii="ＭＳ 明朝"/>
                <w:kern w:val="0"/>
                <w:sz w:val="22"/>
                <w:szCs w:val="22"/>
              </w:rPr>
            </w:pPr>
            <w:r w:rsidRPr="001E6C65">
              <w:rPr>
                <w:rFonts w:ascii="ＭＳ 明朝" w:hint="eastAsia"/>
                <w:kern w:val="0"/>
                <w:sz w:val="22"/>
                <w:szCs w:val="22"/>
              </w:rPr>
              <w:t>⑴　風営法第２条第１項および第５項に規定する営業の用に供する建築物。</w:t>
            </w:r>
            <w:r w:rsidRPr="001E6C65">
              <w:rPr>
                <w:rFonts w:ascii="ＭＳ 明朝" w:hint="eastAsia"/>
                <w:kern w:val="0"/>
                <w:sz w:val="22"/>
                <w:szCs w:val="22"/>
              </w:rPr>
              <w:lastRenderedPageBreak/>
              <w:t>ただし、武蔵小山賑わい軸地区地区計画を定める告示（令和４年東京都告示第２８９号）の日において現に使用されている風営法第２条第１項の規定に該当する建築物の部分（以下この項において「既存建築物」という。）を、都市再開発法に基づき</w:t>
            </w:r>
            <w:r w:rsidRPr="001E6C65">
              <w:rPr>
                <w:rFonts w:ascii="ＭＳ 明朝" w:hint="eastAsia"/>
                <w:kern w:val="0"/>
                <w:sz w:val="22"/>
                <w:szCs w:val="22"/>
              </w:rPr>
              <w:lastRenderedPageBreak/>
              <w:t>権利変換された敷地において、風営法第２条第１項に掲げる営業の用に継続して供する場合であって、既存建築物の床面積を超えないときは、適用しない。</w:t>
            </w:r>
          </w:p>
          <w:p w:rsidR="00454D2D" w:rsidRPr="001E6C65" w:rsidRDefault="00454D2D" w:rsidP="00454D2D">
            <w:pPr>
              <w:spacing w:line="240" w:lineRule="exact"/>
              <w:ind w:left="206" w:hangingChars="100" w:hanging="206"/>
              <w:jc w:val="both"/>
              <w:rPr>
                <w:rFonts w:ascii="ＭＳ 明朝"/>
                <w:kern w:val="0"/>
                <w:sz w:val="22"/>
                <w:szCs w:val="22"/>
              </w:rPr>
            </w:pPr>
            <w:r w:rsidRPr="001E6C65">
              <w:rPr>
                <w:rFonts w:ascii="ＭＳ 明朝" w:hint="eastAsia"/>
                <w:kern w:val="0"/>
                <w:sz w:val="22"/>
                <w:szCs w:val="22"/>
              </w:rPr>
              <w:t>⑵　工場。ただし、店舗併設の作業場およびアトリエについては、この限りでない。</w:t>
            </w:r>
          </w:p>
          <w:p w:rsidR="00454D2D" w:rsidRPr="001E6C65" w:rsidRDefault="00454D2D" w:rsidP="00454D2D">
            <w:pPr>
              <w:spacing w:line="240" w:lineRule="exact"/>
              <w:ind w:left="206" w:hangingChars="100" w:hanging="206"/>
              <w:jc w:val="both"/>
              <w:rPr>
                <w:rFonts w:ascii="ＭＳ 明朝"/>
                <w:kern w:val="0"/>
                <w:sz w:val="22"/>
                <w:szCs w:val="22"/>
              </w:rPr>
            </w:pPr>
            <w:r w:rsidRPr="001E6C65">
              <w:rPr>
                <w:rFonts w:ascii="ＭＳ 明朝" w:hint="eastAsia"/>
                <w:kern w:val="0"/>
                <w:sz w:val="22"/>
                <w:szCs w:val="22"/>
              </w:rPr>
              <w:t>⑶　特別区道Ⅰ</w:t>
            </w:r>
            <w:r w:rsidRPr="001E6C65">
              <w:rPr>
                <w:rFonts w:ascii="ＭＳ 明朝" w:hint="eastAsia"/>
                <w:kern w:val="0"/>
                <w:sz w:val="22"/>
                <w:szCs w:val="22"/>
              </w:rPr>
              <w:lastRenderedPageBreak/>
              <w:t>－１６３号に面する１階部分の用途を住宅、駐車場および駐輪場の出入口としたもの</w:t>
            </w:r>
          </w:p>
          <w:p w:rsidR="00454D2D" w:rsidRPr="001E6C65" w:rsidRDefault="00454D2D" w:rsidP="00454D2D">
            <w:pPr>
              <w:spacing w:line="240" w:lineRule="exact"/>
              <w:ind w:left="206" w:hangingChars="100" w:hanging="206"/>
              <w:jc w:val="both"/>
              <w:rPr>
                <w:rFonts w:ascii="ＭＳ 明朝"/>
                <w:kern w:val="0"/>
                <w:sz w:val="22"/>
                <w:szCs w:val="22"/>
              </w:rPr>
            </w:pPr>
            <w:r w:rsidRPr="001E6C65">
              <w:rPr>
                <w:rFonts w:ascii="ＭＳ 明朝" w:hint="eastAsia"/>
                <w:kern w:val="0"/>
                <w:sz w:val="22"/>
                <w:szCs w:val="22"/>
              </w:rPr>
              <w:t>⑷　法別表第２（ぬ）項に掲げる建築物</w:t>
            </w: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r w:rsidRPr="001E6C65">
              <w:rPr>
                <w:rFonts w:ascii="ＭＳ 明朝" w:hint="eastAsia"/>
                <w:kern w:val="0"/>
                <w:sz w:val="22"/>
                <w:szCs w:val="22"/>
              </w:rPr>
              <w:lastRenderedPageBreak/>
              <w:t>１０分の５４。ただし、算定の基礎となる延べ面積には、都取扱基準Ⅱ３⑴の用途に供する部分を除くことができる。</w:t>
            </w: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r w:rsidRPr="001E6C65">
              <w:rPr>
                <w:rFonts w:ascii="ＭＳ 明朝" w:hint="eastAsia"/>
                <w:kern w:val="0"/>
                <w:sz w:val="22"/>
                <w:szCs w:val="22"/>
              </w:rPr>
              <w:t>１０分の２０</w:t>
            </w: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r w:rsidRPr="001E6C65">
              <w:rPr>
                <w:rFonts w:ascii="ＭＳ 明朝" w:hint="eastAsia"/>
                <w:kern w:val="0"/>
                <w:sz w:val="22"/>
                <w:szCs w:val="22"/>
              </w:rPr>
              <w:t>１０分の６。ただし、法第５３条第３項の規定を適用する場合は、この限りでない。</w:t>
            </w: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r w:rsidRPr="001E6C65">
              <w:rPr>
                <w:rFonts w:ascii="ＭＳ 明朝" w:hint="eastAsia"/>
                <w:kern w:val="0"/>
                <w:sz w:val="22"/>
                <w:szCs w:val="22"/>
              </w:rPr>
              <w:t>１，０００平方メートル</w:t>
            </w: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r w:rsidRPr="001E6C65">
              <w:rPr>
                <w:rFonts w:ascii="ＭＳ 明朝" w:hint="eastAsia"/>
                <w:kern w:val="0"/>
                <w:sz w:val="22"/>
                <w:szCs w:val="22"/>
              </w:rPr>
              <w:t>５，０００平方メートル</w:t>
            </w: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r w:rsidRPr="001E6C65">
              <w:rPr>
                <w:rFonts w:ascii="ＭＳ 明朝" w:hint="eastAsia"/>
                <w:kern w:val="0"/>
                <w:sz w:val="22"/>
                <w:szCs w:val="22"/>
              </w:rPr>
              <w:t>計画図に示す壁面の位置の数値。</w:t>
            </w:r>
          </w:p>
          <w:p w:rsidR="00454D2D" w:rsidRPr="001E6C65" w:rsidRDefault="00454D2D" w:rsidP="00454D2D">
            <w:pPr>
              <w:spacing w:line="240" w:lineRule="exact"/>
              <w:jc w:val="both"/>
              <w:rPr>
                <w:rFonts w:ascii="ＭＳ 明朝"/>
                <w:kern w:val="0"/>
                <w:sz w:val="22"/>
                <w:szCs w:val="22"/>
              </w:rPr>
            </w:pPr>
            <w:r w:rsidRPr="001E6C65">
              <w:rPr>
                <w:rFonts w:ascii="ＭＳ 明朝" w:hint="eastAsia"/>
                <w:kern w:val="0"/>
                <w:sz w:val="22"/>
                <w:szCs w:val="22"/>
              </w:rPr>
              <w:t>ただし、歩行者の回遊性および利便性を高めるために設けるアーケード、歩行者デッキ、歩行者通路、昇降施設等な</w:t>
            </w:r>
            <w:r w:rsidRPr="001E6C65">
              <w:rPr>
                <w:rFonts w:ascii="ＭＳ 明朝" w:hint="eastAsia"/>
                <w:kern w:val="0"/>
                <w:sz w:val="22"/>
                <w:szCs w:val="22"/>
              </w:rPr>
              <w:lastRenderedPageBreak/>
              <w:t>らびにこれらに設置される屋根、柱、壁その他これらに類するものならびに歩行者の快適性および安全性を高めるために設けるひさしその他これらに類するものについては、この限りでない。</w:t>
            </w: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r w:rsidRPr="001E6C65">
              <w:rPr>
                <w:rFonts w:ascii="ＭＳ 明朝" w:hint="eastAsia"/>
                <w:kern w:val="0"/>
                <w:sz w:val="22"/>
                <w:szCs w:val="22"/>
              </w:rPr>
              <w:lastRenderedPageBreak/>
              <w:t>１４５メートル</w:t>
            </w: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p>
        </w:tc>
      </w:tr>
      <w:tr w:rsidR="00454D2D" w:rsidRPr="001E6C65" w:rsidTr="00454D2D">
        <w:tblPrEx>
          <w:tblBorders>
            <w:top w:val="none" w:sz="0" w:space="0" w:color="auto"/>
          </w:tblBorders>
        </w:tblPrEx>
        <w:trPr>
          <w:trHeight w:val="221"/>
        </w:trPr>
        <w:tc>
          <w:tcPr>
            <w:tcW w:w="850" w:type="dxa"/>
            <w:tcBorders>
              <w:bottom w:val="nil"/>
            </w:tcBorders>
            <w:shd w:val="clear" w:color="auto" w:fill="auto"/>
          </w:tcPr>
          <w:p w:rsidR="00454D2D" w:rsidRPr="001E6C65" w:rsidRDefault="00454D2D" w:rsidP="00454D2D">
            <w:pPr>
              <w:spacing w:line="240" w:lineRule="exact"/>
              <w:jc w:val="both"/>
              <w:rPr>
                <w:sz w:val="22"/>
              </w:rPr>
            </w:pPr>
            <w:r w:rsidRPr="001E6C65">
              <w:rPr>
                <w:rFonts w:hint="eastAsia"/>
                <w:sz w:val="22"/>
              </w:rPr>
              <w:lastRenderedPageBreak/>
              <w:t>西五反田七丁目地区地区整備計画</w:t>
            </w:r>
          </w:p>
        </w:tc>
        <w:tc>
          <w:tcPr>
            <w:tcW w:w="822" w:type="dxa"/>
            <w:shd w:val="clear" w:color="auto" w:fill="auto"/>
          </w:tcPr>
          <w:p w:rsidR="00454D2D" w:rsidRPr="001E6C65" w:rsidRDefault="00454D2D" w:rsidP="00454D2D">
            <w:pPr>
              <w:spacing w:line="240" w:lineRule="exact"/>
              <w:jc w:val="both"/>
              <w:rPr>
                <w:sz w:val="22"/>
              </w:rPr>
            </w:pPr>
            <w:r w:rsidRPr="001E6C65">
              <w:rPr>
                <w:rFonts w:hint="eastAsia"/>
                <w:sz w:val="22"/>
              </w:rPr>
              <w:t>Ａ地区</w:t>
            </w:r>
          </w:p>
        </w:tc>
        <w:tc>
          <w:tcPr>
            <w:tcW w:w="822" w:type="dxa"/>
            <w:shd w:val="clear" w:color="auto" w:fill="auto"/>
          </w:tcPr>
          <w:p w:rsidR="00454D2D" w:rsidRPr="001E6C65" w:rsidRDefault="00454D2D" w:rsidP="00454D2D">
            <w:pPr>
              <w:spacing w:line="240" w:lineRule="exact"/>
              <w:jc w:val="both"/>
              <w:rPr>
                <w:sz w:val="22"/>
              </w:rPr>
            </w:pPr>
            <w:r w:rsidRPr="001E6C65">
              <w:rPr>
                <w:rFonts w:hint="eastAsia"/>
                <w:sz w:val="22"/>
              </w:rPr>
              <w:t>風営法第２条第６項に規定する営業の用に供する建築物</w:t>
            </w:r>
          </w:p>
        </w:tc>
        <w:tc>
          <w:tcPr>
            <w:tcW w:w="822" w:type="dxa"/>
            <w:shd w:val="clear" w:color="auto" w:fill="auto"/>
          </w:tcPr>
          <w:p w:rsidR="00454D2D" w:rsidRPr="001E6C65" w:rsidRDefault="00454D2D" w:rsidP="00454D2D">
            <w:pPr>
              <w:spacing w:line="240" w:lineRule="exact"/>
              <w:jc w:val="both"/>
              <w:rPr>
                <w:sz w:val="22"/>
              </w:rPr>
            </w:pPr>
          </w:p>
        </w:tc>
        <w:tc>
          <w:tcPr>
            <w:tcW w:w="822" w:type="dxa"/>
            <w:shd w:val="clear" w:color="auto" w:fill="auto"/>
          </w:tcPr>
          <w:p w:rsidR="00454D2D" w:rsidRPr="001E6C65" w:rsidRDefault="00454D2D" w:rsidP="00454D2D">
            <w:pPr>
              <w:spacing w:line="240" w:lineRule="exact"/>
              <w:jc w:val="both"/>
              <w:rPr>
                <w:sz w:val="22"/>
              </w:rPr>
            </w:pPr>
          </w:p>
        </w:tc>
        <w:tc>
          <w:tcPr>
            <w:tcW w:w="822" w:type="dxa"/>
            <w:shd w:val="clear" w:color="auto" w:fill="auto"/>
          </w:tcPr>
          <w:p w:rsidR="00454D2D" w:rsidRPr="001E6C65" w:rsidRDefault="00454D2D" w:rsidP="00454D2D">
            <w:pPr>
              <w:spacing w:line="240" w:lineRule="exact"/>
              <w:jc w:val="both"/>
              <w:rPr>
                <w:sz w:val="22"/>
              </w:rPr>
            </w:pPr>
          </w:p>
        </w:tc>
        <w:tc>
          <w:tcPr>
            <w:tcW w:w="822" w:type="dxa"/>
            <w:shd w:val="clear" w:color="auto" w:fill="auto"/>
          </w:tcPr>
          <w:p w:rsidR="00454D2D" w:rsidRPr="001E6C65" w:rsidRDefault="00454D2D" w:rsidP="00454D2D">
            <w:pPr>
              <w:spacing w:line="240" w:lineRule="exact"/>
              <w:jc w:val="both"/>
              <w:rPr>
                <w:sz w:val="22"/>
              </w:rPr>
            </w:pPr>
          </w:p>
        </w:tc>
        <w:tc>
          <w:tcPr>
            <w:tcW w:w="822" w:type="dxa"/>
            <w:shd w:val="clear" w:color="auto" w:fill="auto"/>
          </w:tcPr>
          <w:p w:rsidR="00454D2D" w:rsidRPr="001E6C65" w:rsidRDefault="00454D2D" w:rsidP="00454D2D">
            <w:pPr>
              <w:spacing w:line="240" w:lineRule="exact"/>
              <w:jc w:val="both"/>
              <w:rPr>
                <w:sz w:val="22"/>
              </w:rPr>
            </w:pPr>
            <w:r w:rsidRPr="001E6C65">
              <w:rPr>
                <w:rFonts w:hint="eastAsia"/>
                <w:sz w:val="22"/>
              </w:rPr>
              <w:t>５００平方メートル。ただし、公益上必要な建築物等については、この限りでない。</w:t>
            </w:r>
          </w:p>
        </w:tc>
        <w:tc>
          <w:tcPr>
            <w:tcW w:w="822" w:type="dxa"/>
            <w:shd w:val="clear" w:color="auto" w:fill="auto"/>
          </w:tcPr>
          <w:p w:rsidR="00454D2D" w:rsidRPr="001E6C65" w:rsidRDefault="00454D2D" w:rsidP="00454D2D">
            <w:pPr>
              <w:spacing w:line="240" w:lineRule="exact"/>
              <w:jc w:val="both"/>
              <w:rPr>
                <w:sz w:val="22"/>
              </w:rPr>
            </w:pPr>
            <w:r w:rsidRPr="001E6C65">
              <w:rPr>
                <w:rFonts w:hint="eastAsia"/>
                <w:sz w:val="22"/>
              </w:rPr>
              <w:t>計画図に示す壁面の位置の数値。ただし、落下物防止のためのひさしおよびこれを支える柱その他これらに類するもの、歩行者の快適性および安全性を高めるために設ける上屋、ひさしお</w:t>
            </w:r>
            <w:r w:rsidRPr="001E6C65">
              <w:rPr>
                <w:rFonts w:hint="eastAsia"/>
                <w:sz w:val="22"/>
              </w:rPr>
              <w:lastRenderedPageBreak/>
              <w:t>よびこれを支える柱ならびに手すりその他これらに類するもの、自動車駐車場および自転車駐車場の車路および出入口の上部に設置されるひさしの部分ならびに公園施設、巡査派出所等の公益上必要なもの（別途代替となる歩行者空間を確保したものに限る。）については、この限りでない。</w:t>
            </w:r>
          </w:p>
        </w:tc>
        <w:tc>
          <w:tcPr>
            <w:tcW w:w="822" w:type="dxa"/>
            <w:shd w:val="clear" w:color="auto" w:fill="auto"/>
          </w:tcPr>
          <w:p w:rsidR="00454D2D" w:rsidRPr="001E6C65" w:rsidRDefault="00454D2D" w:rsidP="00454D2D">
            <w:pPr>
              <w:spacing w:line="240" w:lineRule="exact"/>
              <w:jc w:val="both"/>
              <w:rPr>
                <w:sz w:val="22"/>
              </w:rPr>
            </w:pPr>
          </w:p>
        </w:tc>
        <w:tc>
          <w:tcPr>
            <w:tcW w:w="822" w:type="dxa"/>
            <w:shd w:val="clear" w:color="auto" w:fill="auto"/>
          </w:tcPr>
          <w:p w:rsidR="00454D2D" w:rsidRPr="001E6C65" w:rsidRDefault="00454D2D" w:rsidP="00454D2D">
            <w:pPr>
              <w:spacing w:line="240" w:lineRule="exact"/>
              <w:jc w:val="both"/>
              <w:rPr>
                <w:sz w:val="22"/>
              </w:rPr>
            </w:pPr>
          </w:p>
        </w:tc>
      </w:tr>
      <w:tr w:rsidR="00454D2D" w:rsidRPr="001E6C65" w:rsidTr="00B467FD">
        <w:tblPrEx>
          <w:tblBorders>
            <w:top w:val="none" w:sz="0" w:space="0" w:color="auto"/>
          </w:tblBorders>
        </w:tblPrEx>
        <w:trPr>
          <w:trHeight w:val="274"/>
        </w:trPr>
        <w:tc>
          <w:tcPr>
            <w:tcW w:w="850" w:type="dxa"/>
            <w:tcBorders>
              <w:top w:val="nil"/>
              <w:bottom w:val="nil"/>
            </w:tcBorders>
            <w:shd w:val="clear" w:color="auto" w:fill="auto"/>
          </w:tcPr>
          <w:p w:rsidR="00454D2D" w:rsidRPr="001E6C65" w:rsidRDefault="00454D2D" w:rsidP="00454D2D">
            <w:pPr>
              <w:kinsoku w:val="0"/>
              <w:snapToGrid w:val="0"/>
              <w:spacing w:line="240" w:lineRule="exact"/>
              <w:rPr>
                <w:sz w:val="22"/>
              </w:rPr>
            </w:pP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r w:rsidRPr="001E6C65">
              <w:rPr>
                <w:rFonts w:ascii="ＭＳ 明朝" w:hint="eastAsia"/>
                <w:kern w:val="0"/>
                <w:sz w:val="22"/>
                <w:szCs w:val="22"/>
              </w:rPr>
              <w:t>Ｂ地区</w:t>
            </w: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r w:rsidRPr="001E6C65">
              <w:rPr>
                <w:rFonts w:ascii="ＭＳ 明朝" w:hint="eastAsia"/>
                <w:kern w:val="0"/>
                <w:sz w:val="22"/>
                <w:szCs w:val="22"/>
              </w:rPr>
              <w:t>風営法第２条第６項に規定する営業の用に供する建築物</w:t>
            </w: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r w:rsidRPr="001E6C65">
              <w:rPr>
                <w:rFonts w:ascii="ＭＳ 明朝" w:hint="eastAsia"/>
                <w:kern w:val="0"/>
                <w:sz w:val="22"/>
                <w:szCs w:val="22"/>
              </w:rPr>
              <w:t>計画図に示す壁面の位置の数値。ただし、落下物防止のためのひさしおよびこ</w:t>
            </w:r>
            <w:r w:rsidRPr="001E6C65">
              <w:rPr>
                <w:rFonts w:ascii="ＭＳ 明朝" w:hint="eastAsia"/>
                <w:kern w:val="0"/>
                <w:sz w:val="22"/>
                <w:szCs w:val="22"/>
              </w:rPr>
              <w:lastRenderedPageBreak/>
              <w:t>れを支える柱その他これらに類するもの、歩行者の快適性および安全性を高めるために設ける上屋、ひさしおよびこれを支える柱ならびに手すりその他これらに類するもの、自動車駐車場および自転車駐車場の車路および出入口の上部に設置されるひさしの部分ならびに公園施設、巡査派出所等の公益上必要なもの（別途代替となる歩行者空間を確保したものに限る。）</w:t>
            </w: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p>
        </w:tc>
      </w:tr>
      <w:tr w:rsidR="00454D2D" w:rsidRPr="001E6C65" w:rsidTr="002C3226">
        <w:tblPrEx>
          <w:tblBorders>
            <w:top w:val="none" w:sz="0" w:space="0" w:color="auto"/>
            <w:bottom w:val="single" w:sz="4" w:space="0" w:color="auto"/>
          </w:tblBorders>
        </w:tblPrEx>
        <w:trPr>
          <w:trHeight w:val="87"/>
        </w:trPr>
        <w:tc>
          <w:tcPr>
            <w:tcW w:w="850" w:type="dxa"/>
            <w:shd w:val="clear" w:color="auto" w:fill="auto"/>
          </w:tcPr>
          <w:p w:rsidR="00454D2D" w:rsidRPr="001E6C65" w:rsidRDefault="00454D2D" w:rsidP="00454D2D">
            <w:pPr>
              <w:spacing w:line="240" w:lineRule="exact"/>
              <w:jc w:val="both"/>
              <w:rPr>
                <w:rFonts w:ascii="ＭＳ 明朝"/>
                <w:kern w:val="0"/>
                <w:sz w:val="22"/>
                <w:szCs w:val="22"/>
              </w:rPr>
            </w:pP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r w:rsidRPr="001E6C65">
              <w:rPr>
                <w:rFonts w:ascii="ＭＳ 明朝" w:hint="eastAsia"/>
                <w:kern w:val="0"/>
                <w:sz w:val="22"/>
                <w:szCs w:val="22"/>
              </w:rPr>
              <w:t>については、この限りでない。</w:t>
            </w: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p>
        </w:tc>
        <w:tc>
          <w:tcPr>
            <w:tcW w:w="822" w:type="dxa"/>
            <w:shd w:val="clear" w:color="auto" w:fill="auto"/>
          </w:tcPr>
          <w:p w:rsidR="00454D2D" w:rsidRPr="001E6C65" w:rsidRDefault="00454D2D" w:rsidP="00454D2D">
            <w:pPr>
              <w:spacing w:line="240" w:lineRule="exact"/>
              <w:jc w:val="both"/>
              <w:rPr>
                <w:rFonts w:ascii="ＭＳ 明朝"/>
                <w:kern w:val="0"/>
                <w:sz w:val="22"/>
                <w:szCs w:val="22"/>
              </w:rPr>
            </w:pPr>
          </w:p>
        </w:tc>
      </w:tr>
    </w:tbl>
    <w:p w:rsidR="002C3226" w:rsidRPr="001E6C65" w:rsidRDefault="002C3226" w:rsidP="002C3226">
      <w:pPr>
        <w:snapToGrid w:val="0"/>
        <w:spacing w:line="60" w:lineRule="auto"/>
        <w:ind w:left="1171" w:hangingChars="200" w:hanging="1171"/>
        <w:rPr>
          <w:rFonts w:ascii="ＭＳ ゴシック" w:hAnsi="ＭＳ ゴシック"/>
          <w:kern w:val="0"/>
          <w:sz w:val="60"/>
          <w:szCs w:val="60"/>
        </w:rPr>
      </w:pPr>
    </w:p>
    <w:p w:rsidR="005F0021" w:rsidRPr="001E6C65" w:rsidRDefault="005F0021">
      <w:r w:rsidRPr="001E6C65">
        <w:rPr>
          <w:rFonts w:hint="eastAsia"/>
        </w:rPr>
        <w:t xml:space="preserve">　　　付　則</w:t>
      </w:r>
    </w:p>
    <w:p w:rsidR="002F25D3" w:rsidRPr="001E6C65" w:rsidRDefault="002F25D3">
      <w:r w:rsidRPr="001E6C65">
        <w:rPr>
          <w:rFonts w:hint="eastAsia"/>
        </w:rPr>
        <w:t xml:space="preserve">　この条例は、公布の日から施行する。</w:t>
      </w:r>
    </w:p>
    <w:p w:rsidR="00B9666F" w:rsidRDefault="002F25D3" w:rsidP="002C3226">
      <w:pPr>
        <w:ind w:left="531" w:hangingChars="200" w:hanging="531"/>
        <w:rPr>
          <w:spacing w:val="-4"/>
        </w:rPr>
      </w:pPr>
      <w:r w:rsidRPr="001E6C65">
        <w:rPr>
          <w:rFonts w:hint="eastAsia"/>
        </w:rPr>
        <w:t xml:space="preserve">　</w:t>
      </w:r>
      <w:r w:rsidR="009739E2" w:rsidRPr="001E6C65">
        <w:rPr>
          <w:rFonts w:hint="eastAsia"/>
          <w:spacing w:val="-4"/>
        </w:rPr>
        <w:t>（説</w:t>
      </w:r>
      <w:r w:rsidR="001F1A5D" w:rsidRPr="001E6C65">
        <w:rPr>
          <w:rFonts w:hint="eastAsia"/>
          <w:spacing w:val="-4"/>
        </w:rPr>
        <w:t>明）</w:t>
      </w:r>
      <w:r w:rsidR="00533C65" w:rsidRPr="001E6C65">
        <w:rPr>
          <w:rFonts w:hint="eastAsia"/>
          <w:spacing w:val="-4"/>
        </w:rPr>
        <w:t>東中延一・二丁目、中延二・三丁目地区地区整備計画、武蔵小山賑わい軸地区地区整備計画および西五反田七丁目地区地区整備計画の区域となった地区について、建築物の敷地、壁面</w:t>
      </w:r>
      <w:r w:rsidR="00F14DC8" w:rsidRPr="001E6C65">
        <w:rPr>
          <w:rFonts w:hint="eastAsia"/>
          <w:spacing w:val="-4"/>
        </w:rPr>
        <w:t>の位置</w:t>
      </w:r>
      <w:r w:rsidR="00533C65" w:rsidRPr="001E6C65">
        <w:rPr>
          <w:rFonts w:hint="eastAsia"/>
          <w:spacing w:val="-4"/>
        </w:rPr>
        <w:t>等に関する制限を定めるほか、規定を整備する必要がある。</w:t>
      </w:r>
    </w:p>
    <w:sectPr w:rsidR="00B9666F" w:rsidSect="0054331F">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590"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DF1" w:rsidRDefault="00037DF1" w:rsidP="001C5E7F">
      <w:r>
        <w:separator/>
      </w:r>
    </w:p>
  </w:endnote>
  <w:endnote w:type="continuationSeparator" w:id="0">
    <w:p w:rsidR="00037DF1" w:rsidRDefault="00037DF1" w:rsidP="001C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CFD" w:rsidRDefault="005C3CF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CFD" w:rsidRDefault="005C3CFD">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CFD" w:rsidRDefault="005C3CF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DF1" w:rsidRDefault="00037DF1" w:rsidP="001C5E7F">
      <w:r>
        <w:separator/>
      </w:r>
    </w:p>
  </w:footnote>
  <w:footnote w:type="continuationSeparator" w:id="0">
    <w:p w:rsidR="00037DF1" w:rsidRDefault="00037DF1" w:rsidP="001C5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CFD" w:rsidRDefault="005C3CFD">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CFD" w:rsidRDefault="005C3CFD">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CFD" w:rsidRDefault="005C3CF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R/qQHagmclp3rH8CRTqt4A49pbFzOfBy5tBHrIrTmqZu0gQ2TYic/KWXqFc8dbkP3EyJvfIp3VOz7+TYXqiZA==" w:salt="qVsxwOzU2adx6X3oYOuVLg=="/>
  <w:defaultTabStop w:val="840"/>
  <w:drawingGridHorizontalSpacing w:val="133"/>
  <w:drawingGridVerticalSpacing w:val="318"/>
  <w:displayHorizontalDrawingGridEvery w:val="0"/>
  <w:displayVerticalDrawingGridEvery w:val="2"/>
  <w:characterSpacingControl w:val="doNotCompress"/>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54"/>
    <w:rsid w:val="00003724"/>
    <w:rsid w:val="0001602C"/>
    <w:rsid w:val="0001631C"/>
    <w:rsid w:val="000173CA"/>
    <w:rsid w:val="00030F14"/>
    <w:rsid w:val="00031599"/>
    <w:rsid w:val="00037DF1"/>
    <w:rsid w:val="000446D4"/>
    <w:rsid w:val="0004729F"/>
    <w:rsid w:val="0005019E"/>
    <w:rsid w:val="00053056"/>
    <w:rsid w:val="00062597"/>
    <w:rsid w:val="000644EB"/>
    <w:rsid w:val="00064CA3"/>
    <w:rsid w:val="00071F8D"/>
    <w:rsid w:val="00073000"/>
    <w:rsid w:val="000755E4"/>
    <w:rsid w:val="00075F51"/>
    <w:rsid w:val="00076E5C"/>
    <w:rsid w:val="000911DE"/>
    <w:rsid w:val="000914AB"/>
    <w:rsid w:val="000A2938"/>
    <w:rsid w:val="000B07C8"/>
    <w:rsid w:val="000B53B6"/>
    <w:rsid w:val="000C19F4"/>
    <w:rsid w:val="00104119"/>
    <w:rsid w:val="00120D26"/>
    <w:rsid w:val="001222A9"/>
    <w:rsid w:val="00131603"/>
    <w:rsid w:val="001325CD"/>
    <w:rsid w:val="00145D07"/>
    <w:rsid w:val="00154792"/>
    <w:rsid w:val="00156F6A"/>
    <w:rsid w:val="0016360F"/>
    <w:rsid w:val="00163CD4"/>
    <w:rsid w:val="00172025"/>
    <w:rsid w:val="001854FD"/>
    <w:rsid w:val="00192113"/>
    <w:rsid w:val="00195DDB"/>
    <w:rsid w:val="001A3A53"/>
    <w:rsid w:val="001B09A8"/>
    <w:rsid w:val="001B3C1E"/>
    <w:rsid w:val="001B7E51"/>
    <w:rsid w:val="001C5083"/>
    <w:rsid w:val="001C5E7F"/>
    <w:rsid w:val="001D1516"/>
    <w:rsid w:val="001D6265"/>
    <w:rsid w:val="001E6C65"/>
    <w:rsid w:val="001F10A7"/>
    <w:rsid w:val="001F187D"/>
    <w:rsid w:val="001F1A5D"/>
    <w:rsid w:val="001F28C9"/>
    <w:rsid w:val="00205D4C"/>
    <w:rsid w:val="00213FEB"/>
    <w:rsid w:val="00215CE4"/>
    <w:rsid w:val="00216959"/>
    <w:rsid w:val="00220C9D"/>
    <w:rsid w:val="00225B6F"/>
    <w:rsid w:val="002365F4"/>
    <w:rsid w:val="002430A2"/>
    <w:rsid w:val="00254C92"/>
    <w:rsid w:val="00256899"/>
    <w:rsid w:val="0026139E"/>
    <w:rsid w:val="0026268B"/>
    <w:rsid w:val="002636D2"/>
    <w:rsid w:val="00264647"/>
    <w:rsid w:val="00264741"/>
    <w:rsid w:val="00272329"/>
    <w:rsid w:val="00281C94"/>
    <w:rsid w:val="00282349"/>
    <w:rsid w:val="002858BF"/>
    <w:rsid w:val="002951AA"/>
    <w:rsid w:val="00297DA1"/>
    <w:rsid w:val="002A3047"/>
    <w:rsid w:val="002A4582"/>
    <w:rsid w:val="002B24E3"/>
    <w:rsid w:val="002B2A5A"/>
    <w:rsid w:val="002B4F4C"/>
    <w:rsid w:val="002B761F"/>
    <w:rsid w:val="002C3226"/>
    <w:rsid w:val="002C3575"/>
    <w:rsid w:val="002D2AE1"/>
    <w:rsid w:val="002D5E22"/>
    <w:rsid w:val="002E3B45"/>
    <w:rsid w:val="002E7AC9"/>
    <w:rsid w:val="002F25D3"/>
    <w:rsid w:val="002F5136"/>
    <w:rsid w:val="00300D0B"/>
    <w:rsid w:val="0032382D"/>
    <w:rsid w:val="00343781"/>
    <w:rsid w:val="0034507D"/>
    <w:rsid w:val="00365A13"/>
    <w:rsid w:val="003828F7"/>
    <w:rsid w:val="00382FA3"/>
    <w:rsid w:val="00386E19"/>
    <w:rsid w:val="003A6DF8"/>
    <w:rsid w:val="003C3C6E"/>
    <w:rsid w:val="003D502A"/>
    <w:rsid w:val="003D6499"/>
    <w:rsid w:val="003E2C9E"/>
    <w:rsid w:val="003E2E5C"/>
    <w:rsid w:val="003F27F3"/>
    <w:rsid w:val="003F2A0C"/>
    <w:rsid w:val="003F2F41"/>
    <w:rsid w:val="003F3C4B"/>
    <w:rsid w:val="00402854"/>
    <w:rsid w:val="0040615B"/>
    <w:rsid w:val="00410E5F"/>
    <w:rsid w:val="00420142"/>
    <w:rsid w:val="00430698"/>
    <w:rsid w:val="00440807"/>
    <w:rsid w:val="00445F36"/>
    <w:rsid w:val="004468A7"/>
    <w:rsid w:val="00450727"/>
    <w:rsid w:val="00454438"/>
    <w:rsid w:val="00454D2D"/>
    <w:rsid w:val="00461FA1"/>
    <w:rsid w:val="004676D3"/>
    <w:rsid w:val="00492FB6"/>
    <w:rsid w:val="00497108"/>
    <w:rsid w:val="0049759E"/>
    <w:rsid w:val="004B0B16"/>
    <w:rsid w:val="004B172C"/>
    <w:rsid w:val="004B2D4D"/>
    <w:rsid w:val="004B5846"/>
    <w:rsid w:val="004C20BB"/>
    <w:rsid w:val="004C21D6"/>
    <w:rsid w:val="004C6E93"/>
    <w:rsid w:val="004C6FA0"/>
    <w:rsid w:val="004E0358"/>
    <w:rsid w:val="004E285C"/>
    <w:rsid w:val="004E7D29"/>
    <w:rsid w:val="004F0BDF"/>
    <w:rsid w:val="004F1B24"/>
    <w:rsid w:val="004F36FD"/>
    <w:rsid w:val="004F62BE"/>
    <w:rsid w:val="00510A57"/>
    <w:rsid w:val="00512D58"/>
    <w:rsid w:val="00520404"/>
    <w:rsid w:val="00520D9B"/>
    <w:rsid w:val="00533C65"/>
    <w:rsid w:val="00537EBB"/>
    <w:rsid w:val="0054010F"/>
    <w:rsid w:val="0054225F"/>
    <w:rsid w:val="0054331F"/>
    <w:rsid w:val="00551F15"/>
    <w:rsid w:val="00571EB4"/>
    <w:rsid w:val="00573A92"/>
    <w:rsid w:val="00584DC8"/>
    <w:rsid w:val="0059391F"/>
    <w:rsid w:val="00595E9A"/>
    <w:rsid w:val="00596406"/>
    <w:rsid w:val="005A08A1"/>
    <w:rsid w:val="005B0EA4"/>
    <w:rsid w:val="005B450B"/>
    <w:rsid w:val="005B7A28"/>
    <w:rsid w:val="005C3CFD"/>
    <w:rsid w:val="005D3EEA"/>
    <w:rsid w:val="005D4AF8"/>
    <w:rsid w:val="005E0E13"/>
    <w:rsid w:val="005E34FE"/>
    <w:rsid w:val="005F0021"/>
    <w:rsid w:val="005F743D"/>
    <w:rsid w:val="006000F8"/>
    <w:rsid w:val="0060341E"/>
    <w:rsid w:val="00603C73"/>
    <w:rsid w:val="00615DED"/>
    <w:rsid w:val="00624BA9"/>
    <w:rsid w:val="006316D8"/>
    <w:rsid w:val="00634E16"/>
    <w:rsid w:val="00644143"/>
    <w:rsid w:val="006469A0"/>
    <w:rsid w:val="0065219D"/>
    <w:rsid w:val="0066783B"/>
    <w:rsid w:val="0067411E"/>
    <w:rsid w:val="00687B12"/>
    <w:rsid w:val="006D28CB"/>
    <w:rsid w:val="006D716C"/>
    <w:rsid w:val="006D7CCA"/>
    <w:rsid w:val="006E3390"/>
    <w:rsid w:val="006F6FAF"/>
    <w:rsid w:val="00701786"/>
    <w:rsid w:val="007104BC"/>
    <w:rsid w:val="007172B4"/>
    <w:rsid w:val="00720DB5"/>
    <w:rsid w:val="00733B01"/>
    <w:rsid w:val="00734BDB"/>
    <w:rsid w:val="00741BD0"/>
    <w:rsid w:val="007431D8"/>
    <w:rsid w:val="007461C5"/>
    <w:rsid w:val="00754233"/>
    <w:rsid w:val="00760A88"/>
    <w:rsid w:val="00763A24"/>
    <w:rsid w:val="00764ED2"/>
    <w:rsid w:val="00766218"/>
    <w:rsid w:val="0077455F"/>
    <w:rsid w:val="0078253F"/>
    <w:rsid w:val="00790F3F"/>
    <w:rsid w:val="00795129"/>
    <w:rsid w:val="007955C1"/>
    <w:rsid w:val="00795FF8"/>
    <w:rsid w:val="00797DC2"/>
    <w:rsid w:val="007A3537"/>
    <w:rsid w:val="007A68C8"/>
    <w:rsid w:val="007B04B4"/>
    <w:rsid w:val="007B3601"/>
    <w:rsid w:val="007B75FD"/>
    <w:rsid w:val="007C2390"/>
    <w:rsid w:val="007C3129"/>
    <w:rsid w:val="007D092C"/>
    <w:rsid w:val="007D2AE6"/>
    <w:rsid w:val="007D3B2A"/>
    <w:rsid w:val="007E0FBF"/>
    <w:rsid w:val="007E60AA"/>
    <w:rsid w:val="007F016B"/>
    <w:rsid w:val="007F49EC"/>
    <w:rsid w:val="00817C84"/>
    <w:rsid w:val="008220D8"/>
    <w:rsid w:val="0082313F"/>
    <w:rsid w:val="00823A49"/>
    <w:rsid w:val="008256A6"/>
    <w:rsid w:val="008309C5"/>
    <w:rsid w:val="00832BC8"/>
    <w:rsid w:val="00836310"/>
    <w:rsid w:val="00842119"/>
    <w:rsid w:val="00842581"/>
    <w:rsid w:val="008518E6"/>
    <w:rsid w:val="00870F98"/>
    <w:rsid w:val="00886E51"/>
    <w:rsid w:val="00890921"/>
    <w:rsid w:val="008A33B6"/>
    <w:rsid w:val="008B07B6"/>
    <w:rsid w:val="008B096E"/>
    <w:rsid w:val="008B7471"/>
    <w:rsid w:val="008C5B5E"/>
    <w:rsid w:val="008C6DDB"/>
    <w:rsid w:val="008D19ED"/>
    <w:rsid w:val="008D42F2"/>
    <w:rsid w:val="008D7289"/>
    <w:rsid w:val="008F227F"/>
    <w:rsid w:val="00914BBE"/>
    <w:rsid w:val="00920928"/>
    <w:rsid w:val="00925CC6"/>
    <w:rsid w:val="00936333"/>
    <w:rsid w:val="00942A7B"/>
    <w:rsid w:val="00944B67"/>
    <w:rsid w:val="00945389"/>
    <w:rsid w:val="00957C23"/>
    <w:rsid w:val="00960DBD"/>
    <w:rsid w:val="009620BA"/>
    <w:rsid w:val="00970370"/>
    <w:rsid w:val="00970B19"/>
    <w:rsid w:val="009739E2"/>
    <w:rsid w:val="00974712"/>
    <w:rsid w:val="00980A50"/>
    <w:rsid w:val="009846ED"/>
    <w:rsid w:val="009906BD"/>
    <w:rsid w:val="00993F95"/>
    <w:rsid w:val="00997C68"/>
    <w:rsid w:val="00997E70"/>
    <w:rsid w:val="009A29D7"/>
    <w:rsid w:val="009B7E9B"/>
    <w:rsid w:val="009C369B"/>
    <w:rsid w:val="009C7808"/>
    <w:rsid w:val="009D09A4"/>
    <w:rsid w:val="009D163A"/>
    <w:rsid w:val="009E09DA"/>
    <w:rsid w:val="009E1137"/>
    <w:rsid w:val="009E5845"/>
    <w:rsid w:val="009F50C3"/>
    <w:rsid w:val="00A03013"/>
    <w:rsid w:val="00A04489"/>
    <w:rsid w:val="00A04EAB"/>
    <w:rsid w:val="00A05884"/>
    <w:rsid w:val="00A068AC"/>
    <w:rsid w:val="00A107C7"/>
    <w:rsid w:val="00A278D4"/>
    <w:rsid w:val="00A31A3A"/>
    <w:rsid w:val="00A3437E"/>
    <w:rsid w:val="00A3569F"/>
    <w:rsid w:val="00A36342"/>
    <w:rsid w:val="00A40CF1"/>
    <w:rsid w:val="00A46F64"/>
    <w:rsid w:val="00A5517A"/>
    <w:rsid w:val="00A55C1E"/>
    <w:rsid w:val="00A563FA"/>
    <w:rsid w:val="00A564A7"/>
    <w:rsid w:val="00A56A62"/>
    <w:rsid w:val="00A74B42"/>
    <w:rsid w:val="00A7660E"/>
    <w:rsid w:val="00A906BC"/>
    <w:rsid w:val="00A93153"/>
    <w:rsid w:val="00AA0B45"/>
    <w:rsid w:val="00AA564D"/>
    <w:rsid w:val="00AA5EE0"/>
    <w:rsid w:val="00AA66AD"/>
    <w:rsid w:val="00AB2344"/>
    <w:rsid w:val="00AB5298"/>
    <w:rsid w:val="00AB5771"/>
    <w:rsid w:val="00AC009F"/>
    <w:rsid w:val="00AC76BA"/>
    <w:rsid w:val="00AD1918"/>
    <w:rsid w:val="00AD2605"/>
    <w:rsid w:val="00AD3689"/>
    <w:rsid w:val="00AE0CC6"/>
    <w:rsid w:val="00AE0DEF"/>
    <w:rsid w:val="00AF4F56"/>
    <w:rsid w:val="00B02CA4"/>
    <w:rsid w:val="00B0716B"/>
    <w:rsid w:val="00B07625"/>
    <w:rsid w:val="00B100C8"/>
    <w:rsid w:val="00B10973"/>
    <w:rsid w:val="00B12AC8"/>
    <w:rsid w:val="00B220D5"/>
    <w:rsid w:val="00B26AC2"/>
    <w:rsid w:val="00B33982"/>
    <w:rsid w:val="00B33F7D"/>
    <w:rsid w:val="00B36F30"/>
    <w:rsid w:val="00B37988"/>
    <w:rsid w:val="00B40DF0"/>
    <w:rsid w:val="00B45996"/>
    <w:rsid w:val="00B467FD"/>
    <w:rsid w:val="00B52B7E"/>
    <w:rsid w:val="00B654D5"/>
    <w:rsid w:val="00B65DEB"/>
    <w:rsid w:val="00B73BC2"/>
    <w:rsid w:val="00B74DFD"/>
    <w:rsid w:val="00B75774"/>
    <w:rsid w:val="00B76519"/>
    <w:rsid w:val="00B80A4B"/>
    <w:rsid w:val="00B8111E"/>
    <w:rsid w:val="00B84EBD"/>
    <w:rsid w:val="00B85406"/>
    <w:rsid w:val="00B90050"/>
    <w:rsid w:val="00B9666F"/>
    <w:rsid w:val="00BA07ED"/>
    <w:rsid w:val="00BA15DC"/>
    <w:rsid w:val="00BA31DE"/>
    <w:rsid w:val="00BB3B8C"/>
    <w:rsid w:val="00BC01E0"/>
    <w:rsid w:val="00BC113C"/>
    <w:rsid w:val="00BE72EB"/>
    <w:rsid w:val="00BF0D8C"/>
    <w:rsid w:val="00BF7988"/>
    <w:rsid w:val="00C01299"/>
    <w:rsid w:val="00C01821"/>
    <w:rsid w:val="00C07C7A"/>
    <w:rsid w:val="00C34726"/>
    <w:rsid w:val="00C37C4F"/>
    <w:rsid w:val="00C4444E"/>
    <w:rsid w:val="00C47857"/>
    <w:rsid w:val="00C620ED"/>
    <w:rsid w:val="00C63368"/>
    <w:rsid w:val="00C6572F"/>
    <w:rsid w:val="00C7204A"/>
    <w:rsid w:val="00C73D2B"/>
    <w:rsid w:val="00C74610"/>
    <w:rsid w:val="00C85A8E"/>
    <w:rsid w:val="00C902E2"/>
    <w:rsid w:val="00C95E10"/>
    <w:rsid w:val="00C96A4E"/>
    <w:rsid w:val="00CA115C"/>
    <w:rsid w:val="00CB0376"/>
    <w:rsid w:val="00CB3583"/>
    <w:rsid w:val="00CC27FF"/>
    <w:rsid w:val="00CC76F0"/>
    <w:rsid w:val="00CD28D3"/>
    <w:rsid w:val="00CE3386"/>
    <w:rsid w:val="00CF13BC"/>
    <w:rsid w:val="00D10E5A"/>
    <w:rsid w:val="00D55367"/>
    <w:rsid w:val="00D56CBF"/>
    <w:rsid w:val="00D57DDF"/>
    <w:rsid w:val="00D602A1"/>
    <w:rsid w:val="00D77489"/>
    <w:rsid w:val="00D77933"/>
    <w:rsid w:val="00D838D9"/>
    <w:rsid w:val="00D84930"/>
    <w:rsid w:val="00D85FDF"/>
    <w:rsid w:val="00D87AED"/>
    <w:rsid w:val="00D97219"/>
    <w:rsid w:val="00DA2E2D"/>
    <w:rsid w:val="00DA6F2C"/>
    <w:rsid w:val="00DD2177"/>
    <w:rsid w:val="00DD474A"/>
    <w:rsid w:val="00DD496B"/>
    <w:rsid w:val="00DF0620"/>
    <w:rsid w:val="00DF59F1"/>
    <w:rsid w:val="00DF5D6D"/>
    <w:rsid w:val="00E009FC"/>
    <w:rsid w:val="00E00A54"/>
    <w:rsid w:val="00E03B80"/>
    <w:rsid w:val="00E14494"/>
    <w:rsid w:val="00E20D68"/>
    <w:rsid w:val="00E217C2"/>
    <w:rsid w:val="00E32004"/>
    <w:rsid w:val="00E44F29"/>
    <w:rsid w:val="00E461E6"/>
    <w:rsid w:val="00E71B92"/>
    <w:rsid w:val="00E81CB1"/>
    <w:rsid w:val="00E90017"/>
    <w:rsid w:val="00EA09C5"/>
    <w:rsid w:val="00EA352C"/>
    <w:rsid w:val="00EB33CD"/>
    <w:rsid w:val="00EC2BCD"/>
    <w:rsid w:val="00EC6F82"/>
    <w:rsid w:val="00EE0901"/>
    <w:rsid w:val="00EE1377"/>
    <w:rsid w:val="00EE1690"/>
    <w:rsid w:val="00EF19F6"/>
    <w:rsid w:val="00EF5966"/>
    <w:rsid w:val="00EF7EE4"/>
    <w:rsid w:val="00F07541"/>
    <w:rsid w:val="00F14DC8"/>
    <w:rsid w:val="00F23126"/>
    <w:rsid w:val="00F241A4"/>
    <w:rsid w:val="00F30DD1"/>
    <w:rsid w:val="00F325C1"/>
    <w:rsid w:val="00F37E4E"/>
    <w:rsid w:val="00F403FE"/>
    <w:rsid w:val="00F5096B"/>
    <w:rsid w:val="00F546F6"/>
    <w:rsid w:val="00F55C0A"/>
    <w:rsid w:val="00F60C87"/>
    <w:rsid w:val="00F70A5C"/>
    <w:rsid w:val="00F757AB"/>
    <w:rsid w:val="00F85D3D"/>
    <w:rsid w:val="00F86E5F"/>
    <w:rsid w:val="00F91F79"/>
    <w:rsid w:val="00F92756"/>
    <w:rsid w:val="00F963B8"/>
    <w:rsid w:val="00FA3DE8"/>
    <w:rsid w:val="00FB0DD2"/>
    <w:rsid w:val="00FB41EC"/>
    <w:rsid w:val="00FB4649"/>
    <w:rsid w:val="00FD3069"/>
    <w:rsid w:val="00FD564B"/>
    <w:rsid w:val="00FD7559"/>
    <w:rsid w:val="00FF11C9"/>
    <w:rsid w:val="00FF7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845"/>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style>
  <w:style w:type="paragraph" w:styleId="a6">
    <w:name w:val="Body Text Indent"/>
    <w:basedOn w:val="a"/>
    <w:pPr>
      <w:ind w:left="266" w:hangingChars="100" w:hanging="266"/>
    </w:pPr>
  </w:style>
  <w:style w:type="paragraph" w:styleId="2">
    <w:name w:val="Body Text 2"/>
    <w:basedOn w:val="a"/>
    <w:pPr>
      <w:spacing w:line="240" w:lineRule="exact"/>
    </w:pPr>
    <w:rPr>
      <w:rFonts w:ascii="ＭＳ ゴシック" w:hAnsi="ＭＳ ゴシック"/>
      <w:sz w:val="20"/>
    </w:rPr>
  </w:style>
  <w:style w:type="paragraph" w:styleId="20">
    <w:name w:val="Body Text Indent 2"/>
    <w:basedOn w:val="a"/>
    <w:pPr>
      <w:ind w:leftChars="100" w:left="532" w:hangingChars="100" w:hanging="266"/>
    </w:pPr>
  </w:style>
  <w:style w:type="paragraph" w:styleId="3">
    <w:name w:val="Body Text Indent 3"/>
    <w:basedOn w:val="a"/>
    <w:pPr>
      <w:ind w:leftChars="200" w:left="797" w:hangingChars="100" w:hanging="266"/>
    </w:pPr>
  </w:style>
  <w:style w:type="character" w:styleId="a7">
    <w:name w:val="Hyperlink"/>
    <w:basedOn w:val="a0"/>
    <w:rPr>
      <w:color w:val="0000FF"/>
      <w:u w:val="single"/>
    </w:rPr>
  </w:style>
  <w:style w:type="paragraph" w:styleId="Web">
    <w:name w:val="Normal (Web)"/>
    <w:basedOn w:val="a"/>
    <w:pPr>
      <w:spacing w:before="100" w:beforeAutospacing="1" w:after="100" w:afterAutospacing="1"/>
    </w:pPr>
    <w:rPr>
      <w:rFonts w:ascii="ＭＳ Ｐゴシック" w:eastAsia="ＭＳ Ｐゴシック" w:hAnsi="ＭＳ Ｐゴシック" w:cs="ＭＳ Ｐゴシック"/>
      <w:color w:val="000000"/>
      <w:kern w:val="0"/>
      <w:sz w:val="24"/>
    </w:rPr>
  </w:style>
  <w:style w:type="character" w:styleId="a8">
    <w:name w:val="FollowedHyperlink"/>
    <w:basedOn w:val="a0"/>
    <w:rPr>
      <w:color w:val="800080"/>
      <w:u w:val="single"/>
    </w:rPr>
  </w:style>
  <w:style w:type="paragraph" w:styleId="a9">
    <w:name w:val="Balloon Text"/>
    <w:basedOn w:val="a"/>
    <w:semiHidden/>
    <w:rsid w:val="00B37988"/>
    <w:rPr>
      <w:rFonts w:ascii="Arial" w:hAnsi="Arial"/>
      <w:sz w:val="18"/>
      <w:szCs w:val="18"/>
    </w:rPr>
  </w:style>
  <w:style w:type="character" w:styleId="aa">
    <w:name w:val="annotation reference"/>
    <w:basedOn w:val="a0"/>
    <w:uiPriority w:val="99"/>
    <w:semiHidden/>
    <w:rsid w:val="00F23126"/>
    <w:rPr>
      <w:sz w:val="18"/>
      <w:szCs w:val="18"/>
    </w:rPr>
  </w:style>
  <w:style w:type="paragraph" w:styleId="ab">
    <w:name w:val="annotation text"/>
    <w:basedOn w:val="a"/>
    <w:semiHidden/>
    <w:rsid w:val="00F23126"/>
  </w:style>
  <w:style w:type="paragraph" w:styleId="ac">
    <w:name w:val="annotation subject"/>
    <w:basedOn w:val="ab"/>
    <w:next w:val="ab"/>
    <w:semiHidden/>
    <w:rsid w:val="00F23126"/>
    <w:rPr>
      <w:b/>
      <w:bCs/>
    </w:rPr>
  </w:style>
  <w:style w:type="table" w:styleId="ad">
    <w:name w:val="Table Grid"/>
    <w:basedOn w:val="a1"/>
    <w:rsid w:val="005D3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1C5E7F"/>
    <w:pPr>
      <w:tabs>
        <w:tab w:val="center" w:pos="4252"/>
        <w:tab w:val="right" w:pos="8504"/>
      </w:tabs>
      <w:snapToGrid w:val="0"/>
    </w:pPr>
  </w:style>
  <w:style w:type="character" w:customStyle="1" w:styleId="af">
    <w:name w:val="ヘッダー (文字)"/>
    <w:basedOn w:val="a0"/>
    <w:link w:val="ae"/>
    <w:rsid w:val="001C5E7F"/>
    <w:rPr>
      <w:rFonts w:eastAsia="ＭＳ ゴシック"/>
      <w:kern w:val="2"/>
      <w:sz w:val="28"/>
      <w:szCs w:val="24"/>
    </w:rPr>
  </w:style>
  <w:style w:type="paragraph" w:styleId="af0">
    <w:name w:val="footer"/>
    <w:basedOn w:val="a"/>
    <w:link w:val="af1"/>
    <w:rsid w:val="001C5E7F"/>
    <w:pPr>
      <w:tabs>
        <w:tab w:val="center" w:pos="4252"/>
        <w:tab w:val="right" w:pos="8504"/>
      </w:tabs>
      <w:snapToGrid w:val="0"/>
    </w:pPr>
  </w:style>
  <w:style w:type="character" w:customStyle="1" w:styleId="af1">
    <w:name w:val="フッター (文字)"/>
    <w:basedOn w:val="a0"/>
    <w:link w:val="af0"/>
    <w:rsid w:val="001C5E7F"/>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D1FA11F-EA95-473A-892C-08B74B21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1132</Words>
  <Characters>6453</Characters>
  <Application>Microsoft Office Word</Application>
  <DocSecurity>8</DocSecurity>
  <Lines>53</Lines>
  <Paragraphs>15</Paragraphs>
  <ScaleCrop>false</ScaleCrop>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2022-06-13T23:44:00Z</dcterms:created>
  <dcterms:modified xsi:type="dcterms:W3CDTF">2022-06-13T23:45:00Z</dcterms:modified>
</cp:coreProperties>
</file>