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C4DD" w14:textId="4E6E8D0F" w:rsidR="005E1C4F" w:rsidRPr="00BC4CA7" w:rsidRDefault="00C2580D" w:rsidP="005E1C4F">
      <w:pPr>
        <w:spacing w:line="200" w:lineRule="atLeast"/>
        <w:jc w:val="center"/>
        <w:rPr>
          <w:b/>
          <w:sz w:val="24"/>
          <w:szCs w:val="24"/>
        </w:rPr>
      </w:pPr>
      <w:r>
        <w:rPr>
          <w:rFonts w:hint="eastAsia"/>
          <w:b/>
          <w:sz w:val="24"/>
          <w:szCs w:val="24"/>
        </w:rPr>
        <w:t>区民</w:t>
      </w:r>
      <w:r w:rsidR="005E1C4F" w:rsidRPr="00BC4CA7">
        <w:rPr>
          <w:b/>
          <w:noProof/>
        </w:rPr>
        <mc:AlternateContent>
          <mc:Choice Requires="wps">
            <w:drawing>
              <wp:anchor distT="0" distB="0" distL="114300" distR="114300" simplePos="0" relativeHeight="251659264" behindDoc="0" locked="0" layoutInCell="1" allowOverlap="1" wp14:anchorId="37DA00E6" wp14:editId="4161421C">
                <wp:simplePos x="0" y="0"/>
                <wp:positionH relativeFrom="margin">
                  <wp:posOffset>4838065</wp:posOffset>
                </wp:positionH>
                <wp:positionV relativeFrom="paragraph">
                  <wp:posOffset>-355600</wp:posOffset>
                </wp:positionV>
                <wp:extent cx="1549400" cy="654050"/>
                <wp:effectExtent l="0" t="0" r="0" b="0"/>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0" cy="654050"/>
                        </a:xfrm>
                        <a:prstGeom prst="rect">
                          <a:avLst/>
                        </a:prstGeom>
                        <a:solidFill>
                          <a:schemeClr val="lt1"/>
                        </a:solidFill>
                        <a:ln w="6350">
                          <a:solidFill>
                            <a:prstClr val="black"/>
                          </a:solidFill>
                        </a:ln>
                      </wps:spPr>
                      <wps:txbx>
                        <w:txbxContent>
                          <w:p w14:paraId="22632A99" w14:textId="77777777" w:rsidR="005E1C4F" w:rsidRDefault="005E1C4F" w:rsidP="005E1C4F">
                            <w:pPr>
                              <w:jc w:val="left"/>
                              <w:rPr>
                                <w:lang w:eastAsia="zh-CN"/>
                              </w:rPr>
                            </w:pPr>
                            <w:r w:rsidRPr="005E1C4F">
                              <w:rPr>
                                <w:rFonts w:hint="eastAsia"/>
                                <w:spacing w:val="105"/>
                                <w:kern w:val="0"/>
                                <w:fitText w:val="2100" w:id="-737006848"/>
                                <w:lang w:eastAsia="zh-CN"/>
                              </w:rPr>
                              <w:t>区民委員会</w:t>
                            </w:r>
                            <w:r w:rsidRPr="005E1C4F">
                              <w:rPr>
                                <w:spacing w:val="105"/>
                                <w:kern w:val="0"/>
                                <w:fitText w:val="2100" w:id="-737006848"/>
                                <w:lang w:eastAsia="zh-CN"/>
                              </w:rPr>
                              <w:t>資</w:t>
                            </w:r>
                            <w:r w:rsidRPr="005E1C4F">
                              <w:rPr>
                                <w:kern w:val="0"/>
                                <w:fitText w:val="2100" w:id="-737006848"/>
                                <w:lang w:eastAsia="zh-CN"/>
                              </w:rPr>
                              <w:t>料</w:t>
                            </w:r>
                          </w:p>
                          <w:p w14:paraId="5165EB99" w14:textId="2AF3A9A8" w:rsidR="005E1C4F" w:rsidRDefault="005E1C4F" w:rsidP="001B109D">
                            <w:pPr>
                              <w:jc w:val="distribute"/>
                              <w:rPr>
                                <w:lang w:eastAsia="zh-CN"/>
                              </w:rPr>
                            </w:pPr>
                            <w:r w:rsidRPr="001B109D">
                              <w:rPr>
                                <w:rFonts w:hint="eastAsia"/>
                                <w:kern w:val="0"/>
                                <w:lang w:eastAsia="zh-CN"/>
                              </w:rPr>
                              <w:t>令和</w:t>
                            </w:r>
                            <w:r w:rsidR="001B109D" w:rsidRPr="001B109D">
                              <w:rPr>
                                <w:rFonts w:hint="eastAsia"/>
                                <w:kern w:val="0"/>
                                <w:lang w:eastAsia="zh-CN"/>
                              </w:rPr>
                              <w:t>８</w:t>
                            </w:r>
                            <w:r w:rsidRPr="001B109D">
                              <w:rPr>
                                <w:rFonts w:hint="eastAsia"/>
                                <w:kern w:val="0"/>
                                <w:lang w:eastAsia="zh-CN"/>
                              </w:rPr>
                              <w:t>年</w:t>
                            </w:r>
                            <w:r w:rsidR="001B109D" w:rsidRPr="001B109D">
                              <w:rPr>
                                <w:rFonts w:hint="eastAsia"/>
                                <w:kern w:val="0"/>
                                <w:lang w:eastAsia="zh-CN"/>
                              </w:rPr>
                              <w:t>２</w:t>
                            </w:r>
                            <w:r w:rsidRPr="001B109D">
                              <w:rPr>
                                <w:rFonts w:hint="eastAsia"/>
                                <w:kern w:val="0"/>
                                <w:lang w:eastAsia="zh-CN"/>
                              </w:rPr>
                              <w:t>月</w:t>
                            </w:r>
                            <w:r w:rsidR="001B109D">
                              <w:rPr>
                                <w:rFonts w:hint="eastAsia"/>
                                <w:kern w:val="0"/>
                                <w:lang w:eastAsia="zh-CN"/>
                              </w:rPr>
                              <w:t>２</w:t>
                            </w:r>
                            <w:r w:rsidR="00B95B5F">
                              <w:rPr>
                                <w:rFonts w:hint="eastAsia"/>
                                <w:kern w:val="0"/>
                              </w:rPr>
                              <w:t>５</w:t>
                            </w:r>
                            <w:r w:rsidRPr="001B109D">
                              <w:rPr>
                                <w:rFonts w:hint="eastAsia"/>
                                <w:kern w:val="0"/>
                                <w:lang w:eastAsia="zh-CN"/>
                              </w:rPr>
                              <w:t>日</w:t>
                            </w:r>
                          </w:p>
                          <w:p w14:paraId="4E0C3961" w14:textId="77777777" w:rsidR="005E1C4F" w:rsidRDefault="005E1C4F" w:rsidP="005E1C4F">
                            <w:pPr>
                              <w:rPr>
                                <w:lang w:eastAsia="zh-CN"/>
                              </w:rPr>
                            </w:pPr>
                            <w:r>
                              <w:rPr>
                                <w:rFonts w:hint="eastAsia"/>
                                <w:lang w:eastAsia="zh-CN"/>
                              </w:rPr>
                              <w:t>地域振興部戸籍住民課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A00E6" id="_x0000_t202" coordsize="21600,21600" o:spt="202" path="m,l,21600r21600,l21600,xe">
                <v:stroke joinstyle="miter"/>
                <v:path gradientshapeok="t" o:connecttype="rect"/>
              </v:shapetype>
              <v:shape id="テキスト ボックス 3" o:spid="_x0000_s1026" type="#_x0000_t202" style="position:absolute;left:0;text-align:left;margin-left:380.95pt;margin-top:-28pt;width:122pt;height:5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" fillcolor="white [3201]" strokeweight=".5pt">
                <v:path arrowok="t"/>
                <v:textbox>
                  <w:txbxContent>
                    <w:p w14:paraId="22632A99" w14:textId="77777777" w:rsidR="005E1C4F" w:rsidRDefault="005E1C4F" w:rsidP="005E1C4F">
                      <w:pPr>
                        <w:jc w:val="left"/>
                        <w:rPr>
                          <w:lang w:eastAsia="zh-CN"/>
                        </w:rPr>
                      </w:pPr>
                      <w:r w:rsidRPr="005E1C4F">
                        <w:rPr>
                          <w:rFonts w:hint="eastAsia"/>
                          <w:spacing w:val="105"/>
                          <w:kern w:val="0"/>
                          <w:fitText w:val="2100" w:id="-737006848"/>
                          <w:lang w:eastAsia="zh-CN"/>
                        </w:rPr>
                        <w:t>区民委員会</w:t>
                      </w:r>
                      <w:r w:rsidRPr="005E1C4F">
                        <w:rPr>
                          <w:spacing w:val="105"/>
                          <w:kern w:val="0"/>
                          <w:fitText w:val="2100" w:id="-737006848"/>
                          <w:lang w:eastAsia="zh-CN"/>
                        </w:rPr>
                        <w:t>資</w:t>
                      </w:r>
                      <w:r w:rsidRPr="005E1C4F">
                        <w:rPr>
                          <w:kern w:val="0"/>
                          <w:fitText w:val="2100" w:id="-737006848"/>
                          <w:lang w:eastAsia="zh-CN"/>
                        </w:rPr>
                        <w:t>料</w:t>
                      </w:r>
                    </w:p>
                    <w:p w14:paraId="5165EB99" w14:textId="2AF3A9A8" w:rsidR="005E1C4F" w:rsidRDefault="005E1C4F" w:rsidP="001B109D">
                      <w:pPr>
                        <w:jc w:val="distribute"/>
                        <w:rPr>
                          <w:lang w:eastAsia="zh-CN"/>
                        </w:rPr>
                      </w:pPr>
                      <w:r w:rsidRPr="001B109D">
                        <w:rPr>
                          <w:rFonts w:hint="eastAsia"/>
                          <w:kern w:val="0"/>
                          <w:lang w:eastAsia="zh-CN"/>
                        </w:rPr>
                        <w:t>令和</w:t>
                      </w:r>
                      <w:r w:rsidR="001B109D" w:rsidRPr="001B109D">
                        <w:rPr>
                          <w:rFonts w:hint="eastAsia"/>
                          <w:kern w:val="0"/>
                          <w:lang w:eastAsia="zh-CN"/>
                        </w:rPr>
                        <w:t>８</w:t>
                      </w:r>
                      <w:r w:rsidRPr="001B109D">
                        <w:rPr>
                          <w:rFonts w:hint="eastAsia"/>
                          <w:kern w:val="0"/>
                          <w:lang w:eastAsia="zh-CN"/>
                        </w:rPr>
                        <w:t>年</w:t>
                      </w:r>
                      <w:r w:rsidR="001B109D" w:rsidRPr="001B109D">
                        <w:rPr>
                          <w:rFonts w:hint="eastAsia"/>
                          <w:kern w:val="0"/>
                          <w:lang w:eastAsia="zh-CN"/>
                        </w:rPr>
                        <w:t>２</w:t>
                      </w:r>
                      <w:r w:rsidRPr="001B109D">
                        <w:rPr>
                          <w:rFonts w:hint="eastAsia"/>
                          <w:kern w:val="0"/>
                          <w:lang w:eastAsia="zh-CN"/>
                        </w:rPr>
                        <w:t>月</w:t>
                      </w:r>
                      <w:r w:rsidR="001B109D">
                        <w:rPr>
                          <w:rFonts w:hint="eastAsia"/>
                          <w:kern w:val="0"/>
                          <w:lang w:eastAsia="zh-CN"/>
                        </w:rPr>
                        <w:t>２</w:t>
                      </w:r>
                      <w:r w:rsidR="00B95B5F">
                        <w:rPr>
                          <w:rFonts w:hint="eastAsia"/>
                          <w:kern w:val="0"/>
                        </w:rPr>
                        <w:t>５</w:t>
                      </w:r>
                      <w:r w:rsidRPr="001B109D">
                        <w:rPr>
                          <w:rFonts w:hint="eastAsia"/>
                          <w:kern w:val="0"/>
                          <w:lang w:eastAsia="zh-CN"/>
                        </w:rPr>
                        <w:t>日</w:t>
                      </w:r>
                    </w:p>
                    <w:p w14:paraId="4E0C3961" w14:textId="77777777" w:rsidR="005E1C4F" w:rsidRDefault="005E1C4F" w:rsidP="005E1C4F">
                      <w:pPr>
                        <w:rPr>
                          <w:lang w:eastAsia="zh-CN"/>
                        </w:rPr>
                      </w:pPr>
                      <w:r>
                        <w:rPr>
                          <w:rFonts w:hint="eastAsia"/>
                          <w:lang w:eastAsia="zh-CN"/>
                        </w:rPr>
                        <w:t>地域振興部戸籍住民課</w:t>
                      </w:r>
                    </w:p>
                  </w:txbxContent>
                </v:textbox>
                <w10:wrap anchorx="margin"/>
              </v:shape>
            </w:pict>
          </mc:Fallback>
        </mc:AlternateContent>
      </w:r>
      <w:r w:rsidR="001B109D">
        <w:rPr>
          <w:rFonts w:hint="eastAsia"/>
          <w:b/>
          <w:sz w:val="24"/>
          <w:szCs w:val="24"/>
        </w:rPr>
        <w:t>葬儀における助成制度</w:t>
      </w:r>
      <w:r w:rsidR="005E1C4F" w:rsidRPr="00BC4CA7">
        <w:rPr>
          <w:rFonts w:hint="eastAsia"/>
          <w:b/>
          <w:sz w:val="24"/>
          <w:szCs w:val="24"/>
        </w:rPr>
        <w:t>について</w:t>
      </w:r>
    </w:p>
    <w:p w14:paraId="3D33308C" w14:textId="77777777" w:rsidR="005E1C4F" w:rsidRDefault="005E1C4F" w:rsidP="005E1C4F">
      <w:pPr>
        <w:spacing w:line="200" w:lineRule="atLeast"/>
        <w:jc w:val="left"/>
        <w:rPr>
          <w:sz w:val="24"/>
          <w:szCs w:val="24"/>
        </w:rPr>
      </w:pPr>
    </w:p>
    <w:p w14:paraId="07409043" w14:textId="77777777" w:rsidR="008F1EE0" w:rsidRDefault="008F1EE0" w:rsidP="005E1C4F">
      <w:pPr>
        <w:spacing w:line="200" w:lineRule="atLeast"/>
        <w:jc w:val="left"/>
        <w:rPr>
          <w:sz w:val="24"/>
          <w:szCs w:val="24"/>
        </w:rPr>
      </w:pPr>
    </w:p>
    <w:p w14:paraId="6BE73FFF" w14:textId="415D81C4" w:rsidR="001E4EB3" w:rsidRPr="002F04CC" w:rsidRDefault="001E4EB3" w:rsidP="001E4EB3">
      <w:pPr>
        <w:spacing w:line="200" w:lineRule="atLeast"/>
        <w:ind w:firstLineChars="100" w:firstLine="240"/>
        <w:jc w:val="left"/>
        <w:rPr>
          <w:rFonts w:asciiTheme="minorEastAsia" w:hAnsiTheme="minorEastAsia"/>
          <w:bCs/>
          <w:sz w:val="24"/>
          <w:szCs w:val="24"/>
        </w:rPr>
      </w:pPr>
      <w:r>
        <w:rPr>
          <w:rFonts w:hint="eastAsia"/>
          <w:sz w:val="24"/>
          <w:szCs w:val="24"/>
        </w:rPr>
        <w:t>特別区は令和８年４月</w:t>
      </w:r>
      <w:r w:rsidR="00030379">
        <w:rPr>
          <w:rFonts w:hint="eastAsia"/>
          <w:sz w:val="24"/>
          <w:szCs w:val="24"/>
        </w:rPr>
        <w:t>１日</w:t>
      </w:r>
      <w:r>
        <w:rPr>
          <w:rFonts w:hint="eastAsia"/>
          <w:sz w:val="24"/>
          <w:szCs w:val="24"/>
        </w:rPr>
        <w:t>より、特別区区民葬儀利用者のうち、特別区が指定する</w:t>
      </w:r>
      <w:r w:rsidR="00030379">
        <w:rPr>
          <w:rFonts w:hint="eastAsia"/>
          <w:sz w:val="24"/>
          <w:szCs w:val="24"/>
        </w:rPr>
        <w:t>民営</w:t>
      </w:r>
      <w:r>
        <w:rPr>
          <w:rFonts w:hint="eastAsia"/>
          <w:sz w:val="24"/>
          <w:szCs w:val="24"/>
        </w:rPr>
        <w:t>火葬場を</w:t>
      </w:r>
      <w:r w:rsidR="00030379">
        <w:rPr>
          <w:rFonts w:hint="eastAsia"/>
          <w:sz w:val="24"/>
          <w:szCs w:val="24"/>
        </w:rPr>
        <w:t>利用した</w:t>
      </w:r>
      <w:r>
        <w:rPr>
          <w:rFonts w:hint="eastAsia"/>
          <w:sz w:val="24"/>
          <w:szCs w:val="24"/>
        </w:rPr>
        <w:t>方を対象とした２３区共通の新たな助成制度を開始する</w:t>
      </w:r>
      <w:r w:rsidR="00D2278B">
        <w:rPr>
          <w:rFonts w:hint="eastAsia"/>
          <w:sz w:val="24"/>
          <w:szCs w:val="24"/>
        </w:rPr>
        <w:t>こととしたため、下記のとおり報告する</w:t>
      </w:r>
      <w:r>
        <w:rPr>
          <w:rFonts w:hint="eastAsia"/>
          <w:sz w:val="24"/>
          <w:szCs w:val="24"/>
        </w:rPr>
        <w:t>。</w:t>
      </w:r>
    </w:p>
    <w:p w14:paraId="239C9431" w14:textId="19EDC9F7" w:rsidR="00B76A79" w:rsidRPr="001E4EB3" w:rsidRDefault="001E4EB3" w:rsidP="001E4EB3">
      <w:pPr>
        <w:spacing w:line="200" w:lineRule="atLeast"/>
        <w:jc w:val="left"/>
        <w:rPr>
          <w:rFonts w:asciiTheme="minorEastAsia" w:hAnsiTheme="minorEastAsia"/>
          <w:bCs/>
          <w:sz w:val="24"/>
          <w:szCs w:val="24"/>
        </w:rPr>
      </w:pPr>
      <w:r>
        <w:rPr>
          <w:rFonts w:asciiTheme="minorEastAsia" w:hAnsiTheme="minorEastAsia" w:hint="eastAsia"/>
          <w:bCs/>
          <w:sz w:val="24"/>
          <w:szCs w:val="24"/>
        </w:rPr>
        <w:t xml:space="preserve">　</w:t>
      </w:r>
    </w:p>
    <w:p w14:paraId="09082B09" w14:textId="7F61CC2E" w:rsidR="000736EB" w:rsidRPr="00010EA3" w:rsidRDefault="000736EB" w:rsidP="000736EB">
      <w:pPr>
        <w:spacing w:line="200" w:lineRule="atLeast"/>
        <w:jc w:val="center"/>
        <w:rPr>
          <w:rFonts w:asciiTheme="minorEastAsia" w:hAnsiTheme="minorEastAsia"/>
          <w:bCs/>
          <w:sz w:val="24"/>
          <w:szCs w:val="24"/>
        </w:rPr>
      </w:pPr>
      <w:r w:rsidRPr="00010EA3">
        <w:rPr>
          <w:rFonts w:asciiTheme="minorEastAsia" w:hAnsiTheme="minorEastAsia" w:hint="eastAsia"/>
          <w:bCs/>
          <w:sz w:val="24"/>
          <w:szCs w:val="24"/>
        </w:rPr>
        <w:t>記</w:t>
      </w:r>
    </w:p>
    <w:p w14:paraId="5225317B" w14:textId="77777777" w:rsidR="000736EB" w:rsidRPr="00010EA3" w:rsidRDefault="000736EB" w:rsidP="000736EB">
      <w:pPr>
        <w:spacing w:line="200" w:lineRule="atLeast"/>
        <w:jc w:val="center"/>
        <w:rPr>
          <w:rFonts w:asciiTheme="minorEastAsia" w:hAnsiTheme="minorEastAsia"/>
          <w:bCs/>
          <w:sz w:val="24"/>
          <w:szCs w:val="24"/>
        </w:rPr>
      </w:pPr>
    </w:p>
    <w:p w14:paraId="1B94E2AC" w14:textId="1439BC12" w:rsidR="0015767A" w:rsidRPr="00010EA3" w:rsidRDefault="0015767A" w:rsidP="0015767A">
      <w:pPr>
        <w:pStyle w:val="Web"/>
        <w:spacing w:before="0" w:beforeAutospacing="0" w:after="0" w:afterAutospacing="0"/>
        <w:rPr>
          <w:rFonts w:asciiTheme="minorEastAsia" w:eastAsiaTheme="minorEastAsia" w:hAnsiTheme="minorEastAsia"/>
          <w:b/>
        </w:rPr>
      </w:pPr>
      <w:r w:rsidRPr="00010EA3">
        <w:rPr>
          <w:rFonts w:asciiTheme="minorEastAsia" w:eastAsiaTheme="minorEastAsia" w:hAnsiTheme="minorEastAsia" w:hint="eastAsia"/>
          <w:b/>
        </w:rPr>
        <w:t xml:space="preserve">１　</w:t>
      </w:r>
      <w:r w:rsidR="001B109D">
        <w:rPr>
          <w:rFonts w:asciiTheme="minorEastAsia" w:eastAsiaTheme="minorEastAsia" w:hAnsiTheme="minorEastAsia" w:hint="eastAsia"/>
          <w:b/>
        </w:rPr>
        <w:t>概要</w:t>
      </w:r>
    </w:p>
    <w:p w14:paraId="401AEE03" w14:textId="28A8080D" w:rsidR="001E4EB3" w:rsidRDefault="001E4EB3" w:rsidP="001E4EB3">
      <w:pPr>
        <w:ind w:leftChars="100" w:left="210" w:firstLineChars="100" w:firstLine="240"/>
        <w:rPr>
          <w:rFonts w:ascii="ＭＳ 明朝" w:eastAsia="ＭＳ 明朝" w:hAnsi="ＭＳ 明朝"/>
          <w:sz w:val="24"/>
        </w:rPr>
      </w:pPr>
      <w:r>
        <w:rPr>
          <w:rFonts w:ascii="ＭＳ 明朝" w:eastAsia="ＭＳ 明朝" w:hAnsi="ＭＳ 明朝" w:hint="eastAsia"/>
          <w:sz w:val="24"/>
        </w:rPr>
        <w:t>特別区区民葬儀（以下「区民葬儀」）取扱業者のうち、東京博善株式会社が、令和８年３月３１日をもって区民葬儀</w:t>
      </w:r>
      <w:r w:rsidR="00D2278B">
        <w:rPr>
          <w:rFonts w:ascii="ＭＳ 明朝" w:eastAsia="ＭＳ 明朝" w:hAnsi="ＭＳ 明朝" w:hint="eastAsia"/>
          <w:sz w:val="24"/>
        </w:rPr>
        <w:t>(※)の</w:t>
      </w:r>
      <w:r>
        <w:rPr>
          <w:rFonts w:ascii="ＭＳ 明朝" w:eastAsia="ＭＳ 明朝" w:hAnsi="ＭＳ 明朝" w:hint="eastAsia"/>
          <w:sz w:val="24"/>
        </w:rPr>
        <w:t>取扱いを取り止める旨を、昨年８月に公表した。これを受け、特別区は同月、昨今の物価高により葬儀全般にかかる費用が増加していること及び、火葬場が区民生活にとって不可欠なものであり、公共的な施設でもあること等を踏まえ、区民葬儀利用者の経済的負担を軽減する観点から、２３区共通の助成制度を、令和８年４月より新たに開始する。</w:t>
      </w:r>
    </w:p>
    <w:p w14:paraId="0E540708" w14:textId="7B99FF14" w:rsidR="00D2278B" w:rsidRDefault="00D2278B" w:rsidP="001E4EB3">
      <w:pPr>
        <w:ind w:leftChars="100" w:left="210" w:firstLineChars="100" w:firstLine="240"/>
        <w:rPr>
          <w:rFonts w:ascii="ＭＳ 明朝" w:eastAsia="ＭＳ 明朝" w:hAnsi="ＭＳ 明朝"/>
          <w:sz w:val="24"/>
        </w:rPr>
      </w:pPr>
      <w:r>
        <w:rPr>
          <w:rFonts w:ascii="ＭＳ 明朝" w:eastAsia="ＭＳ 明朝" w:hAnsi="ＭＳ 明朝" w:hint="eastAsia"/>
          <w:sz w:val="24"/>
        </w:rPr>
        <w:t>※区民葬儀とは、区民の葬儀費用の負担軽減のため、全東京葬祭業連合会に加盟する区民葬儀取扱い業者が行っている葬儀のこ</w:t>
      </w:r>
      <w:r w:rsidR="000B6C80">
        <w:rPr>
          <w:rFonts w:ascii="ＭＳ 明朝" w:eastAsia="ＭＳ 明朝" w:hAnsi="ＭＳ 明朝" w:hint="eastAsia"/>
          <w:sz w:val="24"/>
        </w:rPr>
        <w:t>と</w:t>
      </w:r>
      <w:r>
        <w:rPr>
          <w:rFonts w:ascii="ＭＳ 明朝" w:eastAsia="ＭＳ 明朝" w:hAnsi="ＭＳ 明朝" w:hint="eastAsia"/>
          <w:sz w:val="24"/>
        </w:rPr>
        <w:t>である。</w:t>
      </w:r>
    </w:p>
    <w:p w14:paraId="414C862A" w14:textId="44442BAF" w:rsidR="007520F3" w:rsidRPr="0015767A" w:rsidRDefault="001E4EB3" w:rsidP="001E4EB3">
      <w:pPr>
        <w:ind w:left="240" w:hangingChars="100" w:hanging="240"/>
        <w:rPr>
          <w:sz w:val="24"/>
          <w:szCs w:val="24"/>
        </w:rPr>
      </w:pPr>
      <w:r>
        <w:rPr>
          <w:rFonts w:ascii="ＭＳ 明朝" w:eastAsia="ＭＳ 明朝" w:hAnsi="ＭＳ 明朝" w:hint="eastAsia"/>
          <w:sz w:val="24"/>
        </w:rPr>
        <w:t xml:space="preserve">　　</w:t>
      </w:r>
    </w:p>
    <w:p w14:paraId="4FFB56E4" w14:textId="25315AF6" w:rsidR="0015767A" w:rsidRPr="007520F3" w:rsidRDefault="002F04CC" w:rsidP="0015767A">
      <w:pPr>
        <w:rPr>
          <w:rFonts w:asciiTheme="minorEastAsia" w:hAnsiTheme="minorEastAsia"/>
          <w:b/>
          <w:bCs/>
          <w:sz w:val="24"/>
          <w:szCs w:val="24"/>
        </w:rPr>
      </w:pPr>
      <w:r w:rsidRPr="007520F3">
        <w:rPr>
          <w:rFonts w:asciiTheme="minorEastAsia" w:hAnsiTheme="minorEastAsia" w:hint="eastAsia"/>
          <w:b/>
          <w:bCs/>
          <w:sz w:val="24"/>
          <w:szCs w:val="24"/>
        </w:rPr>
        <w:t>２</w:t>
      </w:r>
      <w:r w:rsidR="0015767A" w:rsidRPr="007520F3">
        <w:rPr>
          <w:rFonts w:asciiTheme="minorEastAsia" w:hAnsiTheme="minorEastAsia" w:hint="eastAsia"/>
          <w:b/>
          <w:bCs/>
          <w:sz w:val="24"/>
          <w:szCs w:val="24"/>
        </w:rPr>
        <w:t xml:space="preserve">　</w:t>
      </w:r>
      <w:r w:rsidR="00030379">
        <w:rPr>
          <w:rFonts w:asciiTheme="minorEastAsia" w:hAnsiTheme="minorEastAsia" w:hint="eastAsia"/>
          <w:b/>
          <w:bCs/>
          <w:sz w:val="24"/>
          <w:szCs w:val="24"/>
        </w:rPr>
        <w:t>支給要件</w:t>
      </w:r>
      <w:r w:rsidR="00A36614">
        <w:rPr>
          <w:rFonts w:asciiTheme="minorEastAsia" w:hAnsiTheme="minorEastAsia" w:hint="eastAsia"/>
          <w:b/>
          <w:bCs/>
          <w:sz w:val="24"/>
          <w:szCs w:val="24"/>
        </w:rPr>
        <w:t>（以下のすべてを満たす）</w:t>
      </w:r>
    </w:p>
    <w:p w14:paraId="5971CD50" w14:textId="2AAFD8B3" w:rsidR="007C1C66" w:rsidRPr="007C1C66" w:rsidRDefault="0015767A" w:rsidP="0015767A">
      <w:pPr>
        <w:pStyle w:val="Web"/>
        <w:spacing w:before="0" w:beforeAutospacing="0" w:after="0" w:afterAutospacing="0"/>
        <w:jc w:val="both"/>
        <w:rPr>
          <w:rFonts w:asciiTheme="minorEastAsia" w:eastAsiaTheme="minorEastAsia" w:hAnsiTheme="minorEastAsia" w:cs="Times New Roman"/>
          <w:kern w:val="2"/>
        </w:rPr>
      </w:pPr>
      <w:r w:rsidRPr="007520F3">
        <w:rPr>
          <w:rFonts w:asciiTheme="minorEastAsia" w:eastAsiaTheme="minorEastAsia" w:hAnsiTheme="minorEastAsia" w:cs="Times New Roman" w:hint="eastAsia"/>
          <w:kern w:val="2"/>
        </w:rPr>
        <w:t>（１）</w:t>
      </w:r>
      <w:r w:rsidR="00030379">
        <w:rPr>
          <w:rFonts w:asciiTheme="minorEastAsia" w:eastAsiaTheme="minorEastAsia" w:hAnsiTheme="minorEastAsia" w:cs="Times New Roman" w:hint="eastAsia"/>
          <w:kern w:val="2"/>
        </w:rPr>
        <w:t>区民葬儀メニューのうち</w:t>
      </w:r>
      <w:r w:rsidR="00A36614">
        <w:rPr>
          <w:rFonts w:asciiTheme="minorEastAsia" w:eastAsiaTheme="minorEastAsia" w:hAnsiTheme="minorEastAsia" w:cs="Times New Roman" w:hint="eastAsia"/>
          <w:kern w:val="2"/>
        </w:rPr>
        <w:t>、</w:t>
      </w:r>
      <w:r w:rsidR="007C1C66">
        <w:rPr>
          <w:rFonts w:asciiTheme="minorEastAsia" w:eastAsiaTheme="minorEastAsia" w:hAnsiTheme="minorEastAsia" w:cs="Times New Roman" w:hint="eastAsia"/>
          <w:kern w:val="2"/>
        </w:rPr>
        <w:t>祭壇</w:t>
      </w:r>
      <w:r w:rsidR="00A36614">
        <w:rPr>
          <w:rFonts w:asciiTheme="minorEastAsia" w:eastAsiaTheme="minorEastAsia" w:hAnsiTheme="minorEastAsia" w:cs="Times New Roman" w:hint="eastAsia"/>
          <w:kern w:val="2"/>
        </w:rPr>
        <w:t>券</w:t>
      </w:r>
      <w:r w:rsidR="007C1C66">
        <w:rPr>
          <w:rFonts w:asciiTheme="minorEastAsia" w:eastAsiaTheme="minorEastAsia" w:hAnsiTheme="minorEastAsia" w:cs="Times New Roman" w:hint="eastAsia"/>
          <w:kern w:val="2"/>
        </w:rPr>
        <w:t>または霊柩車券</w:t>
      </w:r>
      <w:r w:rsidR="00A36614">
        <w:rPr>
          <w:rFonts w:asciiTheme="minorEastAsia" w:eastAsiaTheme="minorEastAsia" w:hAnsiTheme="minorEastAsia" w:cs="Times New Roman" w:hint="eastAsia"/>
          <w:kern w:val="2"/>
        </w:rPr>
        <w:t>を</w:t>
      </w:r>
      <w:r w:rsidR="007C1C66">
        <w:rPr>
          <w:rFonts w:asciiTheme="minorEastAsia" w:eastAsiaTheme="minorEastAsia" w:hAnsiTheme="minorEastAsia" w:cs="Times New Roman" w:hint="eastAsia"/>
          <w:kern w:val="2"/>
        </w:rPr>
        <w:t>利用</w:t>
      </w:r>
      <w:r w:rsidR="00A36614">
        <w:rPr>
          <w:rFonts w:asciiTheme="minorEastAsia" w:eastAsiaTheme="minorEastAsia" w:hAnsiTheme="minorEastAsia" w:cs="Times New Roman" w:hint="eastAsia"/>
          <w:kern w:val="2"/>
        </w:rPr>
        <w:t>したこと</w:t>
      </w:r>
    </w:p>
    <w:p w14:paraId="6D8DC4A1" w14:textId="62631448" w:rsidR="007C1C66" w:rsidRDefault="0015767A" w:rsidP="007C1C66">
      <w:pPr>
        <w:pStyle w:val="Web"/>
        <w:spacing w:before="0" w:beforeAutospacing="0" w:after="0" w:afterAutospacing="0"/>
        <w:ind w:left="720" w:hangingChars="300" w:hanging="720"/>
        <w:jc w:val="both"/>
        <w:rPr>
          <w:rFonts w:asciiTheme="minorEastAsia" w:eastAsiaTheme="minorEastAsia" w:hAnsiTheme="minorEastAsia" w:cs="Times New Roman"/>
          <w:kern w:val="2"/>
        </w:rPr>
      </w:pPr>
      <w:r w:rsidRPr="007520F3">
        <w:rPr>
          <w:rFonts w:asciiTheme="minorEastAsia" w:eastAsiaTheme="minorEastAsia" w:hAnsiTheme="minorEastAsia" w:cs="Times New Roman" w:hint="eastAsia"/>
          <w:kern w:val="2"/>
        </w:rPr>
        <w:t>（２）</w:t>
      </w:r>
      <w:r w:rsidR="00A36614">
        <w:rPr>
          <w:rFonts w:asciiTheme="minorEastAsia" w:eastAsiaTheme="minorEastAsia" w:hAnsiTheme="minorEastAsia" w:cs="Times New Roman" w:hint="eastAsia"/>
          <w:kern w:val="2"/>
        </w:rPr>
        <w:t>対象となる</w:t>
      </w:r>
      <w:r w:rsidR="007C1C66">
        <w:rPr>
          <w:rFonts w:asciiTheme="minorEastAsia" w:eastAsiaTheme="minorEastAsia" w:hAnsiTheme="minorEastAsia" w:cs="Times New Roman" w:hint="eastAsia"/>
          <w:kern w:val="2"/>
        </w:rPr>
        <w:t>民間斎場</w:t>
      </w:r>
      <w:r w:rsidR="00A36614">
        <w:rPr>
          <w:rFonts w:asciiTheme="minorEastAsia" w:eastAsiaTheme="minorEastAsia" w:hAnsiTheme="minorEastAsia" w:cs="Times New Roman" w:hint="eastAsia"/>
          <w:kern w:val="2"/>
        </w:rPr>
        <w:t>を利用し、最も低廉な火葬料金を支払ったこと</w:t>
      </w:r>
    </w:p>
    <w:p w14:paraId="770C9E71" w14:textId="77777777" w:rsidR="008F1EE0" w:rsidRDefault="0015767A" w:rsidP="00D2278B">
      <w:pPr>
        <w:pStyle w:val="Web"/>
        <w:spacing w:before="0" w:beforeAutospacing="0" w:after="0" w:afterAutospacing="0"/>
        <w:ind w:left="720" w:hangingChars="300" w:hanging="720"/>
        <w:jc w:val="both"/>
        <w:rPr>
          <w:rFonts w:asciiTheme="minorEastAsia" w:eastAsiaTheme="minorEastAsia" w:hAnsiTheme="minorEastAsia" w:cs="Times New Roman"/>
          <w:kern w:val="2"/>
        </w:rPr>
      </w:pPr>
      <w:r w:rsidRPr="007520F3">
        <w:rPr>
          <w:rFonts w:asciiTheme="minorEastAsia" w:eastAsiaTheme="minorEastAsia" w:hAnsiTheme="minorEastAsia" w:cs="Times New Roman" w:hint="eastAsia"/>
          <w:kern w:val="2"/>
        </w:rPr>
        <w:t>（３）</w:t>
      </w:r>
      <w:r w:rsidR="00A36614">
        <w:rPr>
          <w:rFonts w:asciiTheme="minorEastAsia" w:eastAsiaTheme="minorEastAsia" w:hAnsiTheme="minorEastAsia" w:cs="Times New Roman" w:hint="eastAsia"/>
          <w:kern w:val="2"/>
        </w:rPr>
        <w:t>逝去者の住民登録が死亡日に品川区にあったこと</w:t>
      </w:r>
      <w:r w:rsidR="00D2278B">
        <w:rPr>
          <w:rFonts w:asciiTheme="minorEastAsia" w:eastAsiaTheme="minorEastAsia" w:hAnsiTheme="minorEastAsia" w:cs="Times New Roman" w:hint="eastAsia"/>
          <w:kern w:val="2"/>
        </w:rPr>
        <w:t>、または、</w:t>
      </w:r>
      <w:r w:rsidR="00A36614">
        <w:rPr>
          <w:rFonts w:asciiTheme="minorEastAsia" w:eastAsiaTheme="minorEastAsia" w:hAnsiTheme="minorEastAsia" w:cs="Times New Roman" w:hint="eastAsia"/>
          <w:kern w:val="2"/>
        </w:rPr>
        <w:t>逝去者の住民登録が</w:t>
      </w:r>
      <w:r w:rsidR="008F1EE0">
        <w:rPr>
          <w:rFonts w:asciiTheme="minorEastAsia" w:eastAsiaTheme="minorEastAsia" w:hAnsiTheme="minorEastAsia" w:cs="Times New Roman" w:hint="eastAsia"/>
          <w:kern w:val="2"/>
        </w:rPr>
        <w:t>２３区外の場合で、申請される方が品川区民であること。</w:t>
      </w:r>
    </w:p>
    <w:p w14:paraId="37731E4C" w14:textId="77777777" w:rsidR="008F1EE0" w:rsidRDefault="008F1EE0" w:rsidP="008F1EE0">
      <w:pPr>
        <w:pStyle w:val="Web"/>
        <w:spacing w:before="0" w:beforeAutospacing="0" w:after="0" w:afterAutospacing="0"/>
        <w:ind w:leftChars="200" w:left="660" w:hangingChars="100" w:hanging="240"/>
        <w:jc w:val="both"/>
        <w:rPr>
          <w:rFonts w:asciiTheme="minorEastAsia" w:eastAsiaTheme="minorEastAsia" w:hAnsiTheme="minorEastAsia" w:cs="Times New Roman"/>
          <w:kern w:val="2"/>
        </w:rPr>
      </w:pPr>
      <w:r>
        <w:rPr>
          <w:rFonts w:asciiTheme="minorEastAsia" w:eastAsiaTheme="minorEastAsia" w:hAnsiTheme="minorEastAsia" w:cs="Times New Roman" w:hint="eastAsia"/>
          <w:kern w:val="2"/>
        </w:rPr>
        <w:t>※逝去者の住民登録が、</w:t>
      </w:r>
      <w:r w:rsidR="00A36614">
        <w:rPr>
          <w:rFonts w:asciiTheme="minorEastAsia" w:eastAsiaTheme="minorEastAsia" w:hAnsiTheme="minorEastAsia" w:cs="Times New Roman" w:hint="eastAsia"/>
          <w:kern w:val="2"/>
        </w:rPr>
        <w:t>品川区</w:t>
      </w:r>
      <w:r w:rsidR="00D2278B">
        <w:rPr>
          <w:rFonts w:asciiTheme="minorEastAsia" w:eastAsiaTheme="minorEastAsia" w:hAnsiTheme="minorEastAsia" w:cs="Times New Roman" w:hint="eastAsia"/>
          <w:kern w:val="2"/>
        </w:rPr>
        <w:t>を除く２３区内にある場合は</w:t>
      </w:r>
      <w:r w:rsidR="00A36614">
        <w:rPr>
          <w:rFonts w:asciiTheme="minorEastAsia" w:eastAsiaTheme="minorEastAsia" w:hAnsiTheme="minorEastAsia" w:cs="Times New Roman" w:hint="eastAsia"/>
          <w:kern w:val="2"/>
        </w:rPr>
        <w:t>、</w:t>
      </w:r>
      <w:r w:rsidR="00D2278B">
        <w:rPr>
          <w:rFonts w:asciiTheme="minorEastAsia" w:eastAsiaTheme="minorEastAsia" w:hAnsiTheme="minorEastAsia" w:cs="Times New Roman" w:hint="eastAsia"/>
          <w:kern w:val="2"/>
        </w:rPr>
        <w:t>逝去者の住民登録自</w:t>
      </w:r>
    </w:p>
    <w:p w14:paraId="352CD18F" w14:textId="17F1EF39" w:rsidR="000736EB" w:rsidRDefault="00D2278B" w:rsidP="008F1EE0">
      <w:pPr>
        <w:pStyle w:val="Web"/>
        <w:spacing w:before="0" w:beforeAutospacing="0" w:after="0" w:afterAutospacing="0"/>
        <w:ind w:leftChars="300" w:left="630"/>
        <w:jc w:val="both"/>
        <w:rPr>
          <w:rFonts w:asciiTheme="minorEastAsia" w:eastAsiaTheme="minorEastAsia" w:hAnsiTheme="minorEastAsia" w:cs="Times New Roman"/>
          <w:kern w:val="2"/>
        </w:rPr>
      </w:pPr>
      <w:r>
        <w:rPr>
          <w:rFonts w:asciiTheme="minorEastAsia" w:eastAsiaTheme="minorEastAsia" w:hAnsiTheme="minorEastAsia" w:cs="Times New Roman" w:hint="eastAsia"/>
          <w:kern w:val="2"/>
        </w:rPr>
        <w:t>治体が申請先となる。</w:t>
      </w:r>
    </w:p>
    <w:p w14:paraId="721020A4" w14:textId="77777777" w:rsidR="008F1EE0" w:rsidRPr="007C7DB9" w:rsidRDefault="008F1EE0" w:rsidP="008F1EE0">
      <w:pPr>
        <w:pStyle w:val="Web"/>
        <w:spacing w:before="0" w:beforeAutospacing="0" w:after="0" w:afterAutospacing="0"/>
        <w:ind w:leftChars="300" w:left="630"/>
        <w:jc w:val="both"/>
        <w:rPr>
          <w:rFonts w:asciiTheme="minorEastAsia" w:eastAsiaTheme="minorEastAsia" w:hAnsiTheme="minorEastAsia"/>
          <w:color w:val="EE0000"/>
        </w:rPr>
      </w:pPr>
    </w:p>
    <w:p w14:paraId="570437C0" w14:textId="075C71DE" w:rsidR="002F04CC" w:rsidRDefault="002F04CC" w:rsidP="002F04CC">
      <w:pPr>
        <w:spacing w:line="200" w:lineRule="atLeast"/>
        <w:jc w:val="left"/>
        <w:rPr>
          <w:sz w:val="24"/>
          <w:szCs w:val="24"/>
        </w:rPr>
      </w:pPr>
      <w:r>
        <w:rPr>
          <w:rFonts w:hint="eastAsia"/>
          <w:b/>
          <w:bCs/>
          <w:sz w:val="24"/>
          <w:szCs w:val="24"/>
        </w:rPr>
        <w:t>３</w:t>
      </w:r>
      <w:r w:rsidRPr="0015767A">
        <w:rPr>
          <w:rFonts w:hint="eastAsia"/>
          <w:b/>
          <w:bCs/>
          <w:sz w:val="24"/>
          <w:szCs w:val="24"/>
        </w:rPr>
        <w:t xml:space="preserve">　</w:t>
      </w:r>
      <w:r w:rsidR="00030379">
        <w:rPr>
          <w:rFonts w:hint="eastAsia"/>
          <w:b/>
          <w:bCs/>
          <w:sz w:val="24"/>
          <w:szCs w:val="24"/>
        </w:rPr>
        <w:t>対象となる火葬場</w:t>
      </w:r>
      <w:r w:rsidRPr="0015767A">
        <w:rPr>
          <w:rFonts w:hint="eastAsia"/>
          <w:sz w:val="24"/>
          <w:szCs w:val="24"/>
        </w:rPr>
        <w:br/>
      </w:r>
      <w:r w:rsidRPr="0015767A">
        <w:rPr>
          <w:rFonts w:hint="eastAsia"/>
          <w:sz w:val="24"/>
          <w:szCs w:val="24"/>
        </w:rPr>
        <w:t xml:space="preserve">　</w:t>
      </w:r>
      <w:r w:rsidR="00030379">
        <w:rPr>
          <w:rFonts w:hint="eastAsia"/>
          <w:sz w:val="24"/>
          <w:szCs w:val="24"/>
        </w:rPr>
        <w:t>町屋斎場、落合斎場、代々幡斎場、四ツ木斎場、桐ケ谷斎場、堀ノ内斎場</w:t>
      </w:r>
    </w:p>
    <w:p w14:paraId="114E0660" w14:textId="77777777" w:rsidR="00A1535E" w:rsidRPr="0015767A" w:rsidRDefault="00A1535E" w:rsidP="0015767A">
      <w:pPr>
        <w:pStyle w:val="Web"/>
        <w:spacing w:before="0" w:beforeAutospacing="0" w:after="0" w:afterAutospacing="0"/>
        <w:rPr>
          <w:rFonts w:asciiTheme="minorEastAsia" w:eastAsiaTheme="minorEastAsia" w:hAnsiTheme="minorEastAsia"/>
        </w:rPr>
      </w:pPr>
    </w:p>
    <w:p w14:paraId="086B5F56" w14:textId="2439E7FC" w:rsidR="0015767A" w:rsidRDefault="002F04CC" w:rsidP="00A36614">
      <w:pPr>
        <w:pStyle w:val="Web"/>
        <w:spacing w:before="0" w:beforeAutospacing="0" w:after="0" w:afterAutospacing="0"/>
        <w:ind w:left="241" w:hangingChars="100" w:hanging="241"/>
        <w:rPr>
          <w:rFonts w:asciiTheme="minorEastAsia" w:eastAsiaTheme="minorEastAsia" w:hAnsiTheme="minorEastAsia" w:cs="Times New Roman"/>
          <w:color w:val="000000" w:themeColor="text1"/>
          <w:kern w:val="2"/>
        </w:rPr>
      </w:pPr>
      <w:r>
        <w:rPr>
          <w:rFonts w:asciiTheme="minorEastAsia" w:eastAsiaTheme="minorEastAsia" w:hAnsiTheme="minorEastAsia" w:hint="eastAsia"/>
          <w:b/>
          <w:bCs/>
        </w:rPr>
        <w:t>４</w:t>
      </w:r>
      <w:r w:rsidR="0015767A" w:rsidRPr="0015767A">
        <w:rPr>
          <w:rFonts w:asciiTheme="minorEastAsia" w:eastAsiaTheme="minorEastAsia" w:hAnsiTheme="minorEastAsia" w:hint="eastAsia"/>
          <w:b/>
          <w:bCs/>
        </w:rPr>
        <w:t xml:space="preserve">　</w:t>
      </w:r>
      <w:r w:rsidR="00030379">
        <w:rPr>
          <w:rFonts w:asciiTheme="minorEastAsia" w:eastAsiaTheme="minorEastAsia" w:hAnsiTheme="minorEastAsia" w:hint="eastAsia"/>
          <w:b/>
          <w:bCs/>
        </w:rPr>
        <w:t>申請できる方（申請者）</w:t>
      </w:r>
      <w:r w:rsidR="0015767A" w:rsidRPr="0015767A">
        <w:rPr>
          <w:rFonts w:asciiTheme="minorEastAsia" w:eastAsiaTheme="minorEastAsia" w:hAnsiTheme="minorEastAsia" w:hint="eastAsia"/>
        </w:rPr>
        <w:br/>
      </w:r>
      <w:r w:rsidR="00A36614">
        <w:rPr>
          <w:rFonts w:asciiTheme="minorEastAsia" w:eastAsiaTheme="minorEastAsia" w:hAnsiTheme="minorEastAsia" w:cs="Times New Roman" w:hint="eastAsia"/>
          <w:color w:val="000000" w:themeColor="text1"/>
          <w:kern w:val="2"/>
        </w:rPr>
        <w:t>支給要件を満たした方で、火葬費用を負担した方（領収書の宛名の方）</w:t>
      </w:r>
    </w:p>
    <w:p w14:paraId="0610DAB5" w14:textId="77777777" w:rsidR="00A36614" w:rsidRDefault="00A36614" w:rsidP="00A36614">
      <w:pPr>
        <w:pStyle w:val="Web"/>
        <w:spacing w:before="0" w:beforeAutospacing="0" w:after="0" w:afterAutospacing="0"/>
        <w:ind w:left="240" w:hangingChars="100" w:hanging="240"/>
        <w:rPr>
          <w:rFonts w:asciiTheme="minorEastAsia" w:eastAsiaTheme="minorEastAsia" w:hAnsiTheme="minorEastAsia"/>
        </w:rPr>
      </w:pPr>
    </w:p>
    <w:p w14:paraId="3AAAEA03" w14:textId="70F2760E" w:rsidR="00A36614" w:rsidRDefault="00A36614" w:rsidP="00A36614">
      <w:pPr>
        <w:pStyle w:val="Web"/>
        <w:spacing w:before="0" w:beforeAutospacing="0" w:after="0" w:afterAutospacing="0"/>
        <w:ind w:left="241" w:hangingChars="100" w:hanging="241"/>
        <w:rPr>
          <w:rFonts w:asciiTheme="minorEastAsia" w:eastAsiaTheme="minorEastAsia" w:hAnsiTheme="minorEastAsia" w:cs="Times New Roman"/>
          <w:color w:val="000000" w:themeColor="text1"/>
          <w:kern w:val="2"/>
        </w:rPr>
      </w:pPr>
      <w:r>
        <w:rPr>
          <w:rFonts w:asciiTheme="minorEastAsia" w:eastAsiaTheme="minorEastAsia" w:hAnsiTheme="minorEastAsia" w:hint="eastAsia"/>
          <w:b/>
          <w:bCs/>
        </w:rPr>
        <w:t>５</w:t>
      </w:r>
      <w:r w:rsidRPr="0015767A">
        <w:rPr>
          <w:rFonts w:asciiTheme="minorEastAsia" w:eastAsiaTheme="minorEastAsia" w:hAnsiTheme="minorEastAsia" w:hint="eastAsia"/>
          <w:b/>
          <w:bCs/>
        </w:rPr>
        <w:t xml:space="preserve">　</w:t>
      </w:r>
      <w:r>
        <w:rPr>
          <w:rFonts w:asciiTheme="minorEastAsia" w:eastAsiaTheme="minorEastAsia" w:hAnsiTheme="minorEastAsia" w:hint="eastAsia"/>
          <w:b/>
          <w:bCs/>
        </w:rPr>
        <w:t>補助金額（</w:t>
      </w:r>
      <w:r w:rsidR="00F51E54">
        <w:rPr>
          <w:rFonts w:asciiTheme="minorEastAsia" w:eastAsiaTheme="minorEastAsia" w:hAnsiTheme="minorEastAsia" w:hint="eastAsia"/>
          <w:b/>
          <w:bCs/>
        </w:rPr>
        <w:t>限度額</w:t>
      </w:r>
      <w:r>
        <w:rPr>
          <w:rFonts w:asciiTheme="minorEastAsia" w:eastAsiaTheme="minorEastAsia" w:hAnsiTheme="minorEastAsia" w:hint="eastAsia"/>
          <w:b/>
          <w:bCs/>
        </w:rPr>
        <w:t>）</w:t>
      </w:r>
      <w:r w:rsidRPr="0015767A">
        <w:rPr>
          <w:rFonts w:asciiTheme="minorEastAsia" w:eastAsiaTheme="minorEastAsia" w:hAnsiTheme="minorEastAsia" w:hint="eastAsia"/>
        </w:rPr>
        <w:br/>
      </w:r>
      <w:r w:rsidR="00F51E54">
        <w:rPr>
          <w:rFonts w:asciiTheme="minorEastAsia" w:eastAsiaTheme="minorEastAsia" w:hAnsiTheme="minorEastAsia" w:cs="Times New Roman" w:hint="eastAsia"/>
          <w:color w:val="000000" w:themeColor="text1"/>
          <w:kern w:val="2"/>
        </w:rPr>
        <w:t>逝去者が大人の場合は27,000円、小人(満６歳以下)の場合は15,000円</w:t>
      </w:r>
    </w:p>
    <w:p w14:paraId="62DB70D6" w14:textId="77777777" w:rsidR="00F51E54" w:rsidRDefault="00F51E54" w:rsidP="00A36614">
      <w:pPr>
        <w:pStyle w:val="Web"/>
        <w:spacing w:before="0" w:beforeAutospacing="0" w:after="0" w:afterAutospacing="0"/>
        <w:ind w:left="240" w:hangingChars="100" w:hanging="240"/>
        <w:rPr>
          <w:rFonts w:asciiTheme="minorEastAsia" w:eastAsiaTheme="minorEastAsia" w:hAnsiTheme="minorEastAsia"/>
        </w:rPr>
      </w:pPr>
    </w:p>
    <w:p w14:paraId="5A285D0F" w14:textId="7AB32B58" w:rsidR="00F51E54" w:rsidRDefault="00F51E54" w:rsidP="00A36614">
      <w:pPr>
        <w:pStyle w:val="Web"/>
        <w:spacing w:before="0" w:beforeAutospacing="0" w:after="0" w:afterAutospacing="0"/>
        <w:ind w:left="241" w:hangingChars="100" w:hanging="241"/>
        <w:rPr>
          <w:rFonts w:asciiTheme="minorEastAsia" w:eastAsiaTheme="minorEastAsia" w:hAnsiTheme="minorEastAsia" w:cs="Times New Roman"/>
          <w:color w:val="000000" w:themeColor="text1"/>
          <w:kern w:val="2"/>
        </w:rPr>
      </w:pPr>
      <w:r>
        <w:rPr>
          <w:rFonts w:asciiTheme="minorEastAsia" w:eastAsiaTheme="minorEastAsia" w:hAnsiTheme="minorEastAsia" w:hint="eastAsia"/>
          <w:b/>
          <w:bCs/>
        </w:rPr>
        <w:t>６</w:t>
      </w:r>
      <w:r w:rsidRPr="0015767A">
        <w:rPr>
          <w:rFonts w:asciiTheme="minorEastAsia" w:eastAsiaTheme="minorEastAsia" w:hAnsiTheme="minorEastAsia" w:hint="eastAsia"/>
          <w:b/>
          <w:bCs/>
        </w:rPr>
        <w:t xml:space="preserve">　</w:t>
      </w:r>
      <w:r>
        <w:rPr>
          <w:rFonts w:asciiTheme="minorEastAsia" w:eastAsiaTheme="minorEastAsia" w:hAnsiTheme="minorEastAsia" w:hint="eastAsia"/>
          <w:b/>
          <w:bCs/>
        </w:rPr>
        <w:t>申請期限</w:t>
      </w:r>
      <w:r w:rsidRPr="0015767A">
        <w:rPr>
          <w:rFonts w:asciiTheme="minorEastAsia" w:eastAsiaTheme="minorEastAsia" w:hAnsiTheme="minorEastAsia" w:hint="eastAsia"/>
        </w:rPr>
        <w:br/>
      </w:r>
      <w:r>
        <w:rPr>
          <w:rFonts w:asciiTheme="minorEastAsia" w:eastAsiaTheme="minorEastAsia" w:hAnsiTheme="minorEastAsia" w:cs="Times New Roman" w:hint="eastAsia"/>
          <w:color w:val="000000" w:themeColor="text1"/>
          <w:kern w:val="2"/>
        </w:rPr>
        <w:t>火葬を執り行った日の翌日から２年間</w:t>
      </w:r>
    </w:p>
    <w:p w14:paraId="097BB8CD" w14:textId="77777777" w:rsidR="00F51E54" w:rsidRDefault="00F51E54" w:rsidP="00A36614">
      <w:pPr>
        <w:pStyle w:val="Web"/>
        <w:spacing w:before="0" w:beforeAutospacing="0" w:after="0" w:afterAutospacing="0"/>
        <w:ind w:left="240" w:hangingChars="100" w:hanging="240"/>
        <w:rPr>
          <w:rFonts w:asciiTheme="minorEastAsia" w:eastAsiaTheme="minorEastAsia" w:hAnsiTheme="minorEastAsia"/>
        </w:rPr>
      </w:pPr>
    </w:p>
    <w:p w14:paraId="7CF43186" w14:textId="733F609B" w:rsidR="00F51E54" w:rsidRDefault="00F51E54" w:rsidP="00A36614">
      <w:pPr>
        <w:pStyle w:val="Web"/>
        <w:spacing w:before="0" w:beforeAutospacing="0" w:after="0" w:afterAutospacing="0"/>
        <w:ind w:left="241" w:hangingChars="100" w:hanging="241"/>
        <w:rPr>
          <w:rFonts w:asciiTheme="minorEastAsia" w:eastAsiaTheme="minorEastAsia" w:hAnsiTheme="minorEastAsia"/>
        </w:rPr>
      </w:pPr>
      <w:r>
        <w:rPr>
          <w:rFonts w:asciiTheme="minorEastAsia" w:eastAsiaTheme="minorEastAsia" w:hAnsiTheme="minorEastAsia" w:hint="eastAsia"/>
          <w:b/>
          <w:bCs/>
        </w:rPr>
        <w:t>７</w:t>
      </w:r>
      <w:r w:rsidRPr="0015767A">
        <w:rPr>
          <w:rFonts w:asciiTheme="minorEastAsia" w:eastAsiaTheme="minorEastAsia" w:hAnsiTheme="minorEastAsia" w:hint="eastAsia"/>
          <w:b/>
          <w:bCs/>
        </w:rPr>
        <w:t xml:space="preserve">　</w:t>
      </w:r>
      <w:r>
        <w:rPr>
          <w:rFonts w:asciiTheme="minorEastAsia" w:eastAsiaTheme="minorEastAsia" w:hAnsiTheme="minorEastAsia" w:hint="eastAsia"/>
          <w:b/>
          <w:bCs/>
        </w:rPr>
        <w:t>申請方法</w:t>
      </w:r>
      <w:r w:rsidRPr="0015767A">
        <w:rPr>
          <w:rFonts w:asciiTheme="minorEastAsia" w:eastAsiaTheme="minorEastAsia" w:hAnsiTheme="minorEastAsia" w:hint="eastAsia"/>
        </w:rPr>
        <w:br/>
      </w:r>
      <w:r>
        <w:rPr>
          <w:rFonts w:asciiTheme="minorEastAsia" w:eastAsiaTheme="minorEastAsia" w:hAnsiTheme="minorEastAsia" w:hint="eastAsia"/>
        </w:rPr>
        <w:t>おくやみコーナー</w:t>
      </w:r>
      <w:r w:rsidR="008E55A7">
        <w:rPr>
          <w:rFonts w:asciiTheme="minorEastAsia" w:eastAsiaTheme="minorEastAsia" w:hAnsiTheme="minorEastAsia" w:hint="eastAsia"/>
        </w:rPr>
        <w:t>、</w:t>
      </w:r>
      <w:r>
        <w:rPr>
          <w:rFonts w:asciiTheme="minorEastAsia" w:eastAsiaTheme="minorEastAsia" w:hAnsiTheme="minorEastAsia" w:hint="eastAsia"/>
        </w:rPr>
        <w:t>戸籍住民課窓口または郵送</w:t>
      </w:r>
    </w:p>
    <w:p w14:paraId="3DD2CD69" w14:textId="77777777" w:rsidR="008E55A7" w:rsidRDefault="008E55A7" w:rsidP="00A36614">
      <w:pPr>
        <w:pStyle w:val="Web"/>
        <w:spacing w:before="0" w:beforeAutospacing="0" w:after="0" w:afterAutospacing="0"/>
        <w:ind w:left="240" w:hangingChars="100" w:hanging="240"/>
        <w:rPr>
          <w:rFonts w:asciiTheme="minorEastAsia" w:eastAsiaTheme="minorEastAsia" w:hAnsiTheme="minorEastAsia"/>
        </w:rPr>
      </w:pPr>
    </w:p>
    <w:p w14:paraId="01263CB7" w14:textId="27BBB1EF" w:rsidR="008E55A7" w:rsidRPr="00010EA3" w:rsidRDefault="008E55A7" w:rsidP="008E55A7">
      <w:pPr>
        <w:pStyle w:val="Web"/>
        <w:spacing w:before="0" w:beforeAutospacing="0" w:after="0" w:afterAutospacing="0"/>
        <w:rPr>
          <w:rFonts w:asciiTheme="minorEastAsia" w:eastAsiaTheme="minorEastAsia" w:hAnsiTheme="minorEastAsia"/>
          <w:b/>
        </w:rPr>
      </w:pPr>
      <w:r>
        <w:rPr>
          <w:rFonts w:asciiTheme="minorEastAsia" w:eastAsiaTheme="minorEastAsia" w:hAnsiTheme="minorEastAsia" w:hint="eastAsia"/>
          <w:b/>
        </w:rPr>
        <w:lastRenderedPageBreak/>
        <w:t>８</w:t>
      </w:r>
      <w:r w:rsidRPr="00010EA3">
        <w:rPr>
          <w:rFonts w:asciiTheme="minorEastAsia" w:eastAsiaTheme="minorEastAsia" w:hAnsiTheme="minorEastAsia" w:hint="eastAsia"/>
          <w:b/>
        </w:rPr>
        <w:t xml:space="preserve">　</w:t>
      </w:r>
      <w:r w:rsidR="008F1EE0">
        <w:rPr>
          <w:rFonts w:asciiTheme="minorEastAsia" w:eastAsiaTheme="minorEastAsia" w:hAnsiTheme="minorEastAsia" w:hint="eastAsia"/>
          <w:b/>
        </w:rPr>
        <w:t>周知方法</w:t>
      </w:r>
    </w:p>
    <w:p w14:paraId="50275B62" w14:textId="154F0664" w:rsidR="008E55A7" w:rsidRDefault="008F1EE0" w:rsidP="008F1EE0">
      <w:pPr>
        <w:pStyle w:val="Web"/>
        <w:spacing w:before="0" w:beforeAutospacing="0" w:after="0" w:afterAutospacing="0"/>
        <w:rPr>
          <w:rFonts w:asciiTheme="minorEastAsia" w:eastAsiaTheme="minorEastAsia" w:hAnsiTheme="minorEastAsia"/>
        </w:rPr>
      </w:pPr>
      <w:r>
        <w:rPr>
          <w:rFonts w:asciiTheme="minorEastAsia" w:eastAsiaTheme="minorEastAsia" w:hAnsiTheme="minorEastAsia" w:hint="eastAsia"/>
        </w:rPr>
        <w:t xml:space="preserve">　広報しながわ、ホームページ、おくやみハンドブック、死亡届出時等</w:t>
      </w:r>
    </w:p>
    <w:p w14:paraId="4813387F" w14:textId="77777777" w:rsidR="008F1EE0" w:rsidRDefault="008F1EE0" w:rsidP="00C2580D">
      <w:pPr>
        <w:pStyle w:val="Web"/>
        <w:spacing w:before="0" w:beforeAutospacing="0" w:after="0" w:afterAutospacing="0"/>
        <w:ind w:leftChars="100" w:left="210" w:firstLineChars="100" w:firstLine="240"/>
        <w:rPr>
          <w:rFonts w:asciiTheme="minorEastAsia" w:eastAsiaTheme="minorEastAsia" w:hAnsiTheme="minorEastAsia"/>
        </w:rPr>
      </w:pPr>
    </w:p>
    <w:p w14:paraId="0012D74C" w14:textId="5B8B34BF" w:rsidR="008F1EE0" w:rsidRPr="00010EA3" w:rsidRDefault="008F1EE0" w:rsidP="008F1EE0">
      <w:pPr>
        <w:pStyle w:val="Web"/>
        <w:spacing w:before="0" w:beforeAutospacing="0" w:after="0" w:afterAutospacing="0"/>
        <w:rPr>
          <w:rFonts w:asciiTheme="minorEastAsia" w:eastAsiaTheme="minorEastAsia" w:hAnsiTheme="minorEastAsia"/>
          <w:b/>
        </w:rPr>
      </w:pPr>
      <w:r>
        <w:rPr>
          <w:rFonts w:asciiTheme="minorEastAsia" w:eastAsiaTheme="minorEastAsia" w:hAnsiTheme="minorEastAsia" w:hint="eastAsia"/>
          <w:b/>
        </w:rPr>
        <w:t>９</w:t>
      </w:r>
      <w:r w:rsidRPr="00010EA3">
        <w:rPr>
          <w:rFonts w:asciiTheme="minorEastAsia" w:eastAsiaTheme="minorEastAsia" w:hAnsiTheme="minorEastAsia" w:hint="eastAsia"/>
          <w:b/>
        </w:rPr>
        <w:t xml:space="preserve">　</w:t>
      </w:r>
      <w:r w:rsidR="000B6C80">
        <w:rPr>
          <w:rFonts w:asciiTheme="minorEastAsia" w:eastAsiaTheme="minorEastAsia" w:hAnsiTheme="minorEastAsia" w:hint="eastAsia"/>
          <w:b/>
        </w:rPr>
        <w:t>その他</w:t>
      </w:r>
    </w:p>
    <w:p w14:paraId="6DDA2FE9" w14:textId="77777777" w:rsidR="008F1EE0" w:rsidRDefault="008F1EE0" w:rsidP="008F1EE0">
      <w:pPr>
        <w:pStyle w:val="Web"/>
        <w:spacing w:before="0" w:beforeAutospacing="0" w:after="0" w:afterAutospacing="0"/>
        <w:ind w:leftChars="100" w:left="210" w:firstLineChars="100" w:firstLine="240"/>
        <w:rPr>
          <w:rFonts w:asciiTheme="minorEastAsia" w:eastAsiaTheme="minorEastAsia" w:hAnsiTheme="minorEastAsia"/>
        </w:rPr>
      </w:pPr>
      <w:r>
        <w:rPr>
          <w:rFonts w:asciiTheme="minorEastAsia" w:eastAsiaTheme="minorEastAsia" w:hAnsiTheme="minorEastAsia" w:hint="eastAsia"/>
        </w:rPr>
        <w:t>品川区区民葬儀補助金交付要綱を４月１日施行し、４月１日以降の火葬を対象とする。</w:t>
      </w:r>
    </w:p>
    <w:p w14:paraId="43595DF0" w14:textId="77777777" w:rsidR="008F1EE0" w:rsidRPr="008F1EE0" w:rsidRDefault="008F1EE0" w:rsidP="00C2580D">
      <w:pPr>
        <w:pStyle w:val="Web"/>
        <w:spacing w:before="0" w:beforeAutospacing="0" w:after="0" w:afterAutospacing="0"/>
        <w:ind w:leftChars="100" w:left="210" w:firstLineChars="100" w:firstLine="240"/>
        <w:rPr>
          <w:rFonts w:asciiTheme="minorEastAsia" w:eastAsiaTheme="minorEastAsia" w:hAnsiTheme="minorEastAsia"/>
        </w:rPr>
      </w:pPr>
    </w:p>
    <w:sectPr w:rsidR="008F1EE0" w:rsidRPr="008F1EE0" w:rsidSect="00BC4CA7">
      <w:pgSz w:w="12240" w:h="15840"/>
      <w:pgMar w:top="1276"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A124" w14:textId="77777777" w:rsidR="005C619D" w:rsidRDefault="005C619D" w:rsidP="005C619D">
      <w:r>
        <w:separator/>
      </w:r>
    </w:p>
  </w:endnote>
  <w:endnote w:type="continuationSeparator" w:id="0">
    <w:p w14:paraId="611F22D7" w14:textId="77777777" w:rsidR="005C619D" w:rsidRDefault="005C619D" w:rsidP="005C6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181E" w14:textId="77777777" w:rsidR="005C619D" w:rsidRDefault="005C619D" w:rsidP="005C619D">
      <w:r>
        <w:separator/>
      </w:r>
    </w:p>
  </w:footnote>
  <w:footnote w:type="continuationSeparator" w:id="0">
    <w:p w14:paraId="48A15952" w14:textId="77777777" w:rsidR="005C619D" w:rsidRDefault="005C619D" w:rsidP="005C6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08C"/>
    <w:multiLevelType w:val="hybridMultilevel"/>
    <w:tmpl w:val="4B1A9692"/>
    <w:lvl w:ilvl="0" w:tplc="B4E64A50">
      <w:start w:val="2"/>
      <w:numFmt w:val="decimalFullWidth"/>
      <w:lvlText w:val="（%1）"/>
      <w:lvlJc w:val="left"/>
      <w:pPr>
        <w:ind w:left="720" w:hanging="720"/>
      </w:pPr>
      <w:rPr>
        <w:rFonts w:hint="default"/>
      </w:rPr>
    </w:lvl>
    <w:lvl w:ilvl="1" w:tplc="CBAAAD52">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B5B7B"/>
    <w:multiLevelType w:val="hybridMultilevel"/>
    <w:tmpl w:val="439AEBF4"/>
    <w:lvl w:ilvl="0" w:tplc="0409000F">
      <w:start w:val="1"/>
      <w:numFmt w:val="decimal"/>
      <w:lvlText w:val="%1."/>
      <w:lvlJc w:val="left"/>
      <w:pPr>
        <w:ind w:left="420" w:hanging="420"/>
      </w:pPr>
    </w:lvl>
    <w:lvl w:ilvl="1" w:tplc="7ECA85E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D44E68"/>
    <w:multiLevelType w:val="hybridMultilevel"/>
    <w:tmpl w:val="3E6283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8D46408E">
      <w:start w:val="1"/>
      <w:numFmt w:val="decimalFullWidth"/>
      <w:lvlText w:val="（%3）"/>
      <w:lvlJc w:val="left"/>
      <w:pPr>
        <w:ind w:left="1572"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2344219">
    <w:abstractNumId w:val="2"/>
  </w:num>
  <w:num w:numId="2" w16cid:durableId="737169135">
    <w:abstractNumId w:val="0"/>
  </w:num>
  <w:num w:numId="3" w16cid:durableId="1495754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9qQMQHC3B6hYJZDLzvkQ20ObDCooBUJq3qQc/Df3MD4C6TNaOCYG97qCEIW0sltW691Q2MSrsbX8NXe6rzyvyQ==" w:salt="Orwx0BAmauct3HdEuoncxw=="/>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4F"/>
    <w:rsid w:val="000009B8"/>
    <w:rsid w:val="00010EA3"/>
    <w:rsid w:val="00030379"/>
    <w:rsid w:val="00030C67"/>
    <w:rsid w:val="000672D5"/>
    <w:rsid w:val="000736EB"/>
    <w:rsid w:val="00077315"/>
    <w:rsid w:val="000B6C80"/>
    <w:rsid w:val="000C2767"/>
    <w:rsid w:val="000F398F"/>
    <w:rsid w:val="00102AB2"/>
    <w:rsid w:val="0015767A"/>
    <w:rsid w:val="0016032C"/>
    <w:rsid w:val="001842A9"/>
    <w:rsid w:val="001A6710"/>
    <w:rsid w:val="001B109D"/>
    <w:rsid w:val="001E4EB3"/>
    <w:rsid w:val="001E6506"/>
    <w:rsid w:val="001F31B1"/>
    <w:rsid w:val="00244FED"/>
    <w:rsid w:val="0025545C"/>
    <w:rsid w:val="002D5463"/>
    <w:rsid w:val="002F04CC"/>
    <w:rsid w:val="00352005"/>
    <w:rsid w:val="003D5CCF"/>
    <w:rsid w:val="004203A2"/>
    <w:rsid w:val="00453F53"/>
    <w:rsid w:val="004721FD"/>
    <w:rsid w:val="004769B0"/>
    <w:rsid w:val="004A2416"/>
    <w:rsid w:val="004B6BAD"/>
    <w:rsid w:val="00553325"/>
    <w:rsid w:val="0058367A"/>
    <w:rsid w:val="005C619D"/>
    <w:rsid w:val="005E1C4F"/>
    <w:rsid w:val="00641A74"/>
    <w:rsid w:val="00647613"/>
    <w:rsid w:val="006824A9"/>
    <w:rsid w:val="006B3414"/>
    <w:rsid w:val="006B57C8"/>
    <w:rsid w:val="00725960"/>
    <w:rsid w:val="0072659D"/>
    <w:rsid w:val="00740E6C"/>
    <w:rsid w:val="007520F3"/>
    <w:rsid w:val="00762D11"/>
    <w:rsid w:val="007C1C66"/>
    <w:rsid w:val="007C349B"/>
    <w:rsid w:val="007C7DB9"/>
    <w:rsid w:val="007D4A83"/>
    <w:rsid w:val="007E4656"/>
    <w:rsid w:val="007F07F1"/>
    <w:rsid w:val="0083089C"/>
    <w:rsid w:val="008B340A"/>
    <w:rsid w:val="008D27E5"/>
    <w:rsid w:val="008D33C4"/>
    <w:rsid w:val="008E55A7"/>
    <w:rsid w:val="008F1EE0"/>
    <w:rsid w:val="009236D3"/>
    <w:rsid w:val="009609BC"/>
    <w:rsid w:val="009C2A0C"/>
    <w:rsid w:val="00A1535E"/>
    <w:rsid w:val="00A1694C"/>
    <w:rsid w:val="00A36614"/>
    <w:rsid w:val="00A4798D"/>
    <w:rsid w:val="00A57858"/>
    <w:rsid w:val="00AA65EC"/>
    <w:rsid w:val="00AF3B09"/>
    <w:rsid w:val="00B048DD"/>
    <w:rsid w:val="00B20259"/>
    <w:rsid w:val="00B25E93"/>
    <w:rsid w:val="00B76A79"/>
    <w:rsid w:val="00B813EB"/>
    <w:rsid w:val="00B85998"/>
    <w:rsid w:val="00B94B4A"/>
    <w:rsid w:val="00B95B5F"/>
    <w:rsid w:val="00BA0C83"/>
    <w:rsid w:val="00BA6274"/>
    <w:rsid w:val="00BC4CA7"/>
    <w:rsid w:val="00BD2416"/>
    <w:rsid w:val="00BE4F1B"/>
    <w:rsid w:val="00C14414"/>
    <w:rsid w:val="00C2497A"/>
    <w:rsid w:val="00C2580D"/>
    <w:rsid w:val="00C61B79"/>
    <w:rsid w:val="00C738A8"/>
    <w:rsid w:val="00CA5839"/>
    <w:rsid w:val="00CC1C6A"/>
    <w:rsid w:val="00CD3A12"/>
    <w:rsid w:val="00D10AD8"/>
    <w:rsid w:val="00D16F95"/>
    <w:rsid w:val="00D2278B"/>
    <w:rsid w:val="00D26923"/>
    <w:rsid w:val="00D461AD"/>
    <w:rsid w:val="00D640AD"/>
    <w:rsid w:val="00D70A6C"/>
    <w:rsid w:val="00DB3364"/>
    <w:rsid w:val="00DC0958"/>
    <w:rsid w:val="00DE4175"/>
    <w:rsid w:val="00E011E4"/>
    <w:rsid w:val="00E35477"/>
    <w:rsid w:val="00EB2F54"/>
    <w:rsid w:val="00EB7C2D"/>
    <w:rsid w:val="00EE22C6"/>
    <w:rsid w:val="00EF0889"/>
    <w:rsid w:val="00EF0C99"/>
    <w:rsid w:val="00F51E54"/>
    <w:rsid w:val="00F56A01"/>
    <w:rsid w:val="00FA14B8"/>
    <w:rsid w:val="00FD6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29F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C4F"/>
    <w:pPr>
      <w:widowControl w:val="0"/>
      <w:spacing w:after="0" w:line="240" w:lineRule="auto"/>
      <w:jc w:val="both"/>
    </w:pPr>
    <w:rPr>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C4F"/>
    <w:pPr>
      <w:ind w:leftChars="400" w:left="840"/>
    </w:pPr>
  </w:style>
  <w:style w:type="paragraph" w:styleId="Web">
    <w:name w:val="Normal (Web)"/>
    <w:basedOn w:val="a"/>
    <w:uiPriority w:val="99"/>
    <w:unhideWhenUsed/>
    <w:rsid w:val="001576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Note Heading"/>
    <w:basedOn w:val="a"/>
    <w:next w:val="a"/>
    <w:link w:val="a5"/>
    <w:uiPriority w:val="99"/>
    <w:unhideWhenUsed/>
    <w:rsid w:val="000736EB"/>
    <w:pPr>
      <w:jc w:val="center"/>
    </w:pPr>
    <w:rPr>
      <w:b/>
      <w:sz w:val="24"/>
      <w:szCs w:val="24"/>
    </w:rPr>
  </w:style>
  <w:style w:type="character" w:customStyle="1" w:styleId="a5">
    <w:name w:val="記 (文字)"/>
    <w:basedOn w:val="a0"/>
    <w:link w:val="a4"/>
    <w:uiPriority w:val="99"/>
    <w:rsid w:val="000736EB"/>
    <w:rPr>
      <w:b/>
      <w:kern w:val="2"/>
      <w:sz w:val="24"/>
      <w:szCs w:val="24"/>
      <w:lang w:eastAsia="ja-JP"/>
    </w:rPr>
  </w:style>
  <w:style w:type="paragraph" w:styleId="a6">
    <w:name w:val="Closing"/>
    <w:basedOn w:val="a"/>
    <w:link w:val="a7"/>
    <w:uiPriority w:val="99"/>
    <w:unhideWhenUsed/>
    <w:rsid w:val="000736EB"/>
    <w:pPr>
      <w:jc w:val="right"/>
    </w:pPr>
    <w:rPr>
      <w:b/>
      <w:sz w:val="24"/>
      <w:szCs w:val="24"/>
    </w:rPr>
  </w:style>
  <w:style w:type="character" w:customStyle="1" w:styleId="a7">
    <w:name w:val="結語 (文字)"/>
    <w:basedOn w:val="a0"/>
    <w:link w:val="a6"/>
    <w:uiPriority w:val="99"/>
    <w:rsid w:val="000736EB"/>
    <w:rPr>
      <w:b/>
      <w:kern w:val="2"/>
      <w:sz w:val="24"/>
      <w:szCs w:val="24"/>
      <w:lang w:eastAsia="ja-JP"/>
    </w:rPr>
  </w:style>
  <w:style w:type="paragraph" w:styleId="a8">
    <w:name w:val="Date"/>
    <w:basedOn w:val="a"/>
    <w:next w:val="a"/>
    <w:link w:val="a9"/>
    <w:uiPriority w:val="99"/>
    <w:semiHidden/>
    <w:unhideWhenUsed/>
    <w:rsid w:val="001B109D"/>
  </w:style>
  <w:style w:type="character" w:customStyle="1" w:styleId="a9">
    <w:name w:val="日付 (文字)"/>
    <w:basedOn w:val="a0"/>
    <w:link w:val="a8"/>
    <w:uiPriority w:val="99"/>
    <w:semiHidden/>
    <w:rsid w:val="001B109D"/>
    <w:rPr>
      <w:kern w:val="2"/>
      <w:sz w:val="21"/>
      <w:lang w:eastAsia="ja-JP"/>
    </w:rPr>
  </w:style>
  <w:style w:type="paragraph" w:styleId="aa">
    <w:name w:val="header"/>
    <w:basedOn w:val="a"/>
    <w:link w:val="ab"/>
    <w:uiPriority w:val="99"/>
    <w:unhideWhenUsed/>
    <w:rsid w:val="005C619D"/>
    <w:pPr>
      <w:tabs>
        <w:tab w:val="center" w:pos="4252"/>
        <w:tab w:val="right" w:pos="8504"/>
      </w:tabs>
      <w:snapToGrid w:val="0"/>
    </w:pPr>
  </w:style>
  <w:style w:type="character" w:customStyle="1" w:styleId="ab">
    <w:name w:val="ヘッダー (文字)"/>
    <w:basedOn w:val="a0"/>
    <w:link w:val="aa"/>
    <w:uiPriority w:val="99"/>
    <w:rsid w:val="005C619D"/>
    <w:rPr>
      <w:kern w:val="2"/>
      <w:sz w:val="21"/>
      <w:lang w:eastAsia="ja-JP"/>
    </w:rPr>
  </w:style>
  <w:style w:type="paragraph" w:styleId="ac">
    <w:name w:val="footer"/>
    <w:basedOn w:val="a"/>
    <w:link w:val="ad"/>
    <w:uiPriority w:val="99"/>
    <w:unhideWhenUsed/>
    <w:rsid w:val="005C619D"/>
    <w:pPr>
      <w:tabs>
        <w:tab w:val="center" w:pos="4252"/>
        <w:tab w:val="right" w:pos="8504"/>
      </w:tabs>
      <w:snapToGrid w:val="0"/>
    </w:pPr>
  </w:style>
  <w:style w:type="character" w:customStyle="1" w:styleId="ad">
    <w:name w:val="フッター (文字)"/>
    <w:basedOn w:val="a0"/>
    <w:link w:val="ac"/>
    <w:uiPriority w:val="99"/>
    <w:rsid w:val="005C619D"/>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4164">
      <w:bodyDiv w:val="1"/>
      <w:marLeft w:val="0"/>
      <w:marRight w:val="0"/>
      <w:marTop w:val="0"/>
      <w:marBottom w:val="0"/>
      <w:divBdr>
        <w:top w:val="none" w:sz="0" w:space="0" w:color="auto"/>
        <w:left w:val="none" w:sz="0" w:space="0" w:color="auto"/>
        <w:bottom w:val="none" w:sz="0" w:space="0" w:color="auto"/>
        <w:right w:val="none" w:sz="0" w:space="0" w:color="auto"/>
      </w:divBdr>
    </w:div>
    <w:div w:id="280109928">
      <w:bodyDiv w:val="1"/>
      <w:marLeft w:val="0"/>
      <w:marRight w:val="0"/>
      <w:marTop w:val="0"/>
      <w:marBottom w:val="0"/>
      <w:divBdr>
        <w:top w:val="none" w:sz="0" w:space="0" w:color="auto"/>
        <w:left w:val="none" w:sz="0" w:space="0" w:color="auto"/>
        <w:bottom w:val="none" w:sz="0" w:space="0" w:color="auto"/>
        <w:right w:val="none" w:sz="0" w:space="0" w:color="auto"/>
      </w:divBdr>
    </w:div>
    <w:div w:id="1095784932">
      <w:bodyDiv w:val="1"/>
      <w:marLeft w:val="0"/>
      <w:marRight w:val="0"/>
      <w:marTop w:val="0"/>
      <w:marBottom w:val="0"/>
      <w:divBdr>
        <w:top w:val="none" w:sz="0" w:space="0" w:color="auto"/>
        <w:left w:val="none" w:sz="0" w:space="0" w:color="auto"/>
        <w:bottom w:val="none" w:sz="0" w:space="0" w:color="auto"/>
        <w:right w:val="none" w:sz="0" w:space="0" w:color="auto"/>
      </w:divBdr>
    </w:div>
    <w:div w:id="1520269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762</Characters>
  <Application>Microsoft Office Word</Application>
  <DocSecurity>8</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2026-02-17T07:55:00Z</dcterms:created>
  <dcterms:modified xsi:type="dcterms:W3CDTF">2026-02-17T07:55:00Z</dcterms:modified>
</cp:coreProperties>
</file>