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B3527" w:rsidRDefault="007838B8" w:rsidP="005058C4">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4072890</wp:posOffset>
                </wp:positionH>
                <wp:positionV relativeFrom="paragraph">
                  <wp:posOffset>-231775</wp:posOffset>
                </wp:positionV>
                <wp:extent cx="1905000" cy="723900"/>
                <wp:effectExtent l="10795" t="11430" r="8255" b="762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23900"/>
                        </a:xfrm>
                        <a:prstGeom prst="rect">
                          <a:avLst/>
                        </a:prstGeom>
                        <a:solidFill>
                          <a:srgbClr val="FFFFFF"/>
                        </a:solidFill>
                        <a:ln w="9525">
                          <a:solidFill>
                            <a:srgbClr val="000000"/>
                          </a:solidFill>
                          <a:miter lim="800000"/>
                          <a:headEnd/>
                          <a:tailEnd/>
                        </a:ln>
                      </wps:spPr>
                      <wps:txbx>
                        <w:txbxContent>
                          <w:p w:rsidR="00B13E8C" w:rsidRPr="00E378CF" w:rsidRDefault="00B13E8C" w:rsidP="00E378CF">
                            <w:pPr>
                              <w:jc w:val="distribute"/>
                              <w:rPr>
                                <w:sz w:val="22"/>
                                <w:szCs w:val="22"/>
                              </w:rPr>
                            </w:pPr>
                            <w:r w:rsidRPr="00E378CF">
                              <w:rPr>
                                <w:rFonts w:hint="eastAsia"/>
                                <w:kern w:val="0"/>
                                <w:sz w:val="22"/>
                                <w:szCs w:val="22"/>
                              </w:rPr>
                              <w:t>厚生委員会資料</w:t>
                            </w:r>
                          </w:p>
                          <w:p w:rsidR="00B13E8C" w:rsidRPr="00E378CF" w:rsidRDefault="0073205A" w:rsidP="00E378CF">
                            <w:pPr>
                              <w:jc w:val="distribute"/>
                              <w:rPr>
                                <w:sz w:val="22"/>
                                <w:szCs w:val="22"/>
                              </w:rPr>
                            </w:pPr>
                            <w:r>
                              <w:rPr>
                                <w:rFonts w:hint="eastAsia"/>
                                <w:kern w:val="0"/>
                                <w:sz w:val="22"/>
                                <w:szCs w:val="22"/>
                              </w:rPr>
                              <w:t>令和７年７月２８</w:t>
                            </w:r>
                            <w:r w:rsidR="00B13E8C" w:rsidRPr="00E378CF">
                              <w:rPr>
                                <w:rFonts w:hint="eastAsia"/>
                                <w:kern w:val="0"/>
                                <w:sz w:val="22"/>
                                <w:szCs w:val="22"/>
                              </w:rPr>
                              <w:t>日</w:t>
                            </w:r>
                          </w:p>
                          <w:p w:rsidR="00B13E8C" w:rsidRPr="00E378CF" w:rsidRDefault="00B13E8C" w:rsidP="00E378CF">
                            <w:pPr>
                              <w:jc w:val="distribute"/>
                              <w:rPr>
                                <w:sz w:val="22"/>
                                <w:szCs w:val="22"/>
                              </w:rPr>
                            </w:pPr>
                            <w:r w:rsidRPr="00E378CF">
                              <w:rPr>
                                <w:rFonts w:hint="eastAsia"/>
                                <w:kern w:val="0"/>
                                <w:sz w:val="22"/>
                                <w:szCs w:val="22"/>
                              </w:rPr>
                              <w:t>福祉部高齢者地域支援課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20.7pt;margin-top:-18.25pt;width:150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">
                <v:textbox inset="5.85pt,.7pt,5.85pt,.7pt">
                  <w:txbxContent>
                    <w:p w:rsidR="00B13E8C" w:rsidRPr="00E378CF" w:rsidRDefault="00B13E8C" w:rsidP="00E378CF">
                      <w:pPr>
                        <w:jc w:val="distribute"/>
                        <w:rPr>
                          <w:sz w:val="22"/>
                          <w:szCs w:val="22"/>
                        </w:rPr>
                      </w:pPr>
                      <w:r w:rsidRPr="00E378CF">
                        <w:rPr>
                          <w:rFonts w:hint="eastAsia"/>
                          <w:kern w:val="0"/>
                          <w:sz w:val="22"/>
                          <w:szCs w:val="22"/>
                        </w:rPr>
                        <w:t>厚生委員会資料</w:t>
                      </w:r>
                    </w:p>
                    <w:p w:rsidR="00B13E8C" w:rsidRPr="00E378CF" w:rsidRDefault="0073205A" w:rsidP="00E378CF">
                      <w:pPr>
                        <w:jc w:val="distribute"/>
                        <w:rPr>
                          <w:sz w:val="22"/>
                          <w:szCs w:val="22"/>
                        </w:rPr>
                      </w:pPr>
                      <w:r>
                        <w:rPr>
                          <w:rFonts w:hint="eastAsia"/>
                          <w:kern w:val="0"/>
                          <w:sz w:val="22"/>
                          <w:szCs w:val="22"/>
                        </w:rPr>
                        <w:t>令和７年７月２８</w:t>
                      </w:r>
                      <w:r w:rsidR="00B13E8C" w:rsidRPr="00E378CF">
                        <w:rPr>
                          <w:rFonts w:hint="eastAsia"/>
                          <w:kern w:val="0"/>
                          <w:sz w:val="22"/>
                          <w:szCs w:val="22"/>
                        </w:rPr>
                        <w:t>日</w:t>
                      </w:r>
                    </w:p>
                    <w:p w:rsidR="00B13E8C" w:rsidRPr="00E378CF" w:rsidRDefault="00B13E8C" w:rsidP="00E378CF">
                      <w:pPr>
                        <w:jc w:val="distribute"/>
                        <w:rPr>
                          <w:sz w:val="22"/>
                          <w:szCs w:val="22"/>
                        </w:rPr>
                      </w:pPr>
                      <w:r w:rsidRPr="00E378CF">
                        <w:rPr>
                          <w:rFonts w:hint="eastAsia"/>
                          <w:kern w:val="0"/>
                          <w:sz w:val="22"/>
                          <w:szCs w:val="22"/>
                        </w:rPr>
                        <w:t>福祉部高齢者地域支援課</w:t>
                      </w:r>
                    </w:p>
                  </w:txbxContent>
                </v:textbox>
              </v:shape>
            </w:pict>
          </mc:Fallback>
        </mc:AlternateContent>
      </w:r>
    </w:p>
    <w:p w:rsidR="00AE04AC" w:rsidRDefault="00AE04AC" w:rsidP="00E378CF"/>
    <w:p w:rsidR="00E378CF" w:rsidRDefault="00E378CF" w:rsidP="00E378CF"/>
    <w:p w:rsidR="00D932CD" w:rsidRDefault="00D932CD" w:rsidP="00E378CF"/>
    <w:p w:rsidR="00226809" w:rsidRDefault="00226809" w:rsidP="00B426B5">
      <w:pPr>
        <w:jc w:val="center"/>
        <w:rPr>
          <w:rFonts w:ascii="ＭＳ ゴシック" w:eastAsia="ＭＳ ゴシック" w:hAnsi="ＭＳ ゴシック" w:cs="ＭＳ 明朝"/>
          <w:kern w:val="0"/>
        </w:rPr>
      </w:pPr>
    </w:p>
    <w:p w:rsidR="00D90B2D" w:rsidRPr="00E378CF" w:rsidRDefault="0081296F" w:rsidP="00DF73F9">
      <w:pPr>
        <w:jc w:val="center"/>
        <w:rPr>
          <w:rFonts w:ascii="ＭＳ ゴシック" w:eastAsia="ＭＳ ゴシック" w:hAnsi="ＭＳ ゴシック"/>
          <w:b/>
        </w:rPr>
      </w:pPr>
      <w:r>
        <w:rPr>
          <w:rFonts w:ascii="ＭＳ ゴシック" w:eastAsia="ＭＳ ゴシック" w:hAnsi="ＭＳ ゴシック" w:hint="eastAsia"/>
          <w:b/>
        </w:rPr>
        <w:t>シルバー成年お祝い事業の実施について</w:t>
      </w:r>
    </w:p>
    <w:p w:rsidR="00000500" w:rsidRDefault="00000500"/>
    <w:p w:rsidR="00762202" w:rsidRDefault="00762202"/>
    <w:p w:rsidR="00A2565D" w:rsidRPr="00E378CF" w:rsidRDefault="00E378CF" w:rsidP="00E378CF">
      <w:pPr>
        <w:ind w:left="2135" w:hangingChars="886" w:hanging="2135"/>
        <w:rPr>
          <w:b/>
        </w:rPr>
      </w:pPr>
      <w:r>
        <w:rPr>
          <w:rFonts w:ascii="ＭＳ ゴシック" w:eastAsia="ＭＳ ゴシック" w:hAnsi="ＭＳ ゴシック" w:hint="eastAsia"/>
          <w:b/>
        </w:rPr>
        <w:t>１．</w:t>
      </w:r>
      <w:r w:rsidR="00C0082E">
        <w:rPr>
          <w:rFonts w:ascii="ＭＳ ゴシック" w:eastAsia="ＭＳ ゴシック" w:hAnsi="ＭＳ ゴシック" w:hint="eastAsia"/>
          <w:b/>
        </w:rPr>
        <w:t>経緯</w:t>
      </w:r>
    </w:p>
    <w:p w:rsidR="004A0264" w:rsidRDefault="00A5697B" w:rsidP="00226809">
      <w:pPr>
        <w:ind w:leftChars="100" w:left="240" w:firstLineChars="100" w:firstLine="240"/>
        <w:rPr>
          <w:rFonts w:ascii="ＭＳ 明朝" w:hAnsi="ＭＳ 明朝"/>
        </w:rPr>
      </w:pPr>
      <w:r>
        <w:rPr>
          <w:rFonts w:ascii="ＭＳ 明朝" w:hAnsi="ＭＳ 明朝" w:hint="eastAsia"/>
        </w:rPr>
        <w:t>これまで古希のお祝い式典とし</w:t>
      </w:r>
      <w:r w:rsidR="00D932CD">
        <w:rPr>
          <w:rFonts w:ascii="ＭＳ 明朝" w:hAnsi="ＭＳ 明朝" w:hint="eastAsia"/>
        </w:rPr>
        <w:t>てシルバー成年式を実施してきたが、長寿命化や雇用期間の延長など</w:t>
      </w:r>
      <w:r>
        <w:rPr>
          <w:rFonts w:ascii="ＭＳ 明朝" w:hAnsi="ＭＳ 明朝" w:hint="eastAsia"/>
        </w:rPr>
        <w:t>社会構造の変化に伴い、式典への参加者</w:t>
      </w:r>
      <w:r w:rsidR="00AA233F">
        <w:rPr>
          <w:rFonts w:ascii="ＭＳ 明朝" w:hAnsi="ＭＳ 明朝" w:hint="eastAsia"/>
        </w:rPr>
        <w:t>数</w:t>
      </w:r>
      <w:r>
        <w:rPr>
          <w:rFonts w:ascii="ＭＳ 明朝" w:hAnsi="ＭＳ 明朝" w:hint="eastAsia"/>
        </w:rPr>
        <w:t>は</w:t>
      </w:r>
      <w:r w:rsidR="002F2710">
        <w:rPr>
          <w:rFonts w:ascii="ＭＳ 明朝" w:hAnsi="ＭＳ 明朝" w:hint="eastAsia"/>
        </w:rPr>
        <w:t>平成17年度の1,180人</w:t>
      </w:r>
      <w:r w:rsidR="00AA233F">
        <w:rPr>
          <w:rFonts w:ascii="ＭＳ 明朝" w:hAnsi="ＭＳ 明朝" w:hint="eastAsia"/>
        </w:rPr>
        <w:t>・対象者の33.1％</w:t>
      </w:r>
      <w:r w:rsidR="002F2710">
        <w:rPr>
          <w:rFonts w:ascii="ＭＳ 明朝" w:hAnsi="ＭＳ 明朝" w:hint="eastAsia"/>
        </w:rPr>
        <w:t>に対し、令和５年度は128</w:t>
      </w:r>
      <w:r w:rsidR="00AA233F">
        <w:rPr>
          <w:rFonts w:ascii="ＭＳ 明朝" w:hAnsi="ＭＳ 明朝" w:hint="eastAsia"/>
        </w:rPr>
        <w:t>人・3.9％、</w:t>
      </w:r>
      <w:r w:rsidR="002F2710">
        <w:rPr>
          <w:rFonts w:ascii="ＭＳ 明朝" w:hAnsi="ＭＳ 明朝" w:hint="eastAsia"/>
        </w:rPr>
        <w:t>令和６年度は</w:t>
      </w:r>
      <w:r w:rsidR="003144F1">
        <w:rPr>
          <w:rFonts w:ascii="ＭＳ 明朝" w:hAnsi="ＭＳ 明朝" w:hint="eastAsia"/>
        </w:rPr>
        <w:t>110</w:t>
      </w:r>
      <w:r w:rsidR="002F2710">
        <w:rPr>
          <w:rFonts w:ascii="ＭＳ 明朝" w:hAnsi="ＭＳ 明朝" w:hint="eastAsia"/>
        </w:rPr>
        <w:t>人</w:t>
      </w:r>
      <w:r w:rsidR="00AA233F">
        <w:rPr>
          <w:rFonts w:ascii="ＭＳ 明朝" w:hAnsi="ＭＳ 明朝" w:hint="eastAsia"/>
        </w:rPr>
        <w:t>・3.4％</w:t>
      </w:r>
      <w:r w:rsidR="002F2710">
        <w:rPr>
          <w:rFonts w:ascii="ＭＳ 明朝" w:hAnsi="ＭＳ 明朝" w:hint="eastAsia"/>
        </w:rPr>
        <w:t>にとどまっている。</w:t>
      </w:r>
    </w:p>
    <w:p w:rsidR="004A0264" w:rsidRDefault="0073205A" w:rsidP="00226809">
      <w:pPr>
        <w:ind w:leftChars="100" w:left="240" w:firstLineChars="100" w:firstLine="240"/>
        <w:rPr>
          <w:rFonts w:ascii="ＭＳ 明朝" w:hAnsi="ＭＳ 明朝"/>
        </w:rPr>
      </w:pPr>
      <w:r>
        <w:rPr>
          <w:rFonts w:ascii="ＭＳ 明朝" w:hAnsi="ＭＳ 明朝" w:hint="eastAsia"/>
        </w:rPr>
        <w:t>このため</w:t>
      </w:r>
      <w:r w:rsidR="004A0264">
        <w:rPr>
          <w:rFonts w:ascii="ＭＳ 明朝" w:hAnsi="ＭＳ 明朝" w:hint="eastAsia"/>
        </w:rPr>
        <w:t>、</w:t>
      </w:r>
      <w:r w:rsidR="004D7E2E">
        <w:rPr>
          <w:rFonts w:ascii="ＭＳ 明朝" w:hAnsi="ＭＳ 明朝" w:hint="eastAsia"/>
        </w:rPr>
        <w:t>今回シルバー成年式の見直しを行い「シルバー成年お祝い事業」</w:t>
      </w:r>
      <w:r w:rsidR="009B544A">
        <w:rPr>
          <w:rFonts w:ascii="ＭＳ 明朝" w:hAnsi="ＭＳ 明朝" w:hint="eastAsia"/>
        </w:rPr>
        <w:t>と改め</w:t>
      </w:r>
      <w:r w:rsidR="004D7E2E">
        <w:rPr>
          <w:rFonts w:ascii="ＭＳ 明朝" w:hAnsi="ＭＳ 明朝" w:hint="eastAsia"/>
        </w:rPr>
        <w:t>実施する</w:t>
      </w:r>
      <w:r w:rsidR="004A0264">
        <w:rPr>
          <w:rFonts w:ascii="ＭＳ 明朝" w:hAnsi="ＭＳ 明朝" w:hint="eastAsia"/>
        </w:rPr>
        <w:t>。</w:t>
      </w:r>
    </w:p>
    <w:p w:rsidR="00BB3580" w:rsidRDefault="00BB3580" w:rsidP="00226809">
      <w:pPr>
        <w:rPr>
          <w:rFonts w:ascii="ＭＳ 明朝" w:hAnsi="ＭＳ 明朝"/>
        </w:rPr>
      </w:pPr>
    </w:p>
    <w:p w:rsidR="00C0082E" w:rsidRPr="00016587" w:rsidRDefault="00016587" w:rsidP="00016587">
      <w:pPr>
        <w:rPr>
          <w:rFonts w:ascii="ＭＳ ゴシック" w:eastAsia="ＭＳ ゴシック" w:hAnsi="ＭＳ ゴシック"/>
          <w:b/>
        </w:rPr>
      </w:pPr>
      <w:r>
        <w:rPr>
          <w:rFonts w:ascii="ＭＳ ゴシック" w:eastAsia="ＭＳ ゴシック" w:hAnsi="ＭＳ ゴシック"/>
          <w:b/>
        </w:rPr>
        <w:t>２.</w:t>
      </w:r>
      <w:r w:rsidR="002158A9">
        <w:rPr>
          <w:rFonts w:ascii="ＭＳ ゴシック" w:eastAsia="ＭＳ ゴシック" w:hAnsi="ＭＳ ゴシック" w:hint="eastAsia"/>
          <w:b/>
        </w:rPr>
        <w:t xml:space="preserve"> </w:t>
      </w:r>
      <w:r>
        <w:rPr>
          <w:rFonts w:ascii="ＭＳ ゴシック" w:eastAsia="ＭＳ ゴシック" w:hAnsi="ＭＳ ゴシック" w:hint="eastAsia"/>
          <w:b/>
        </w:rPr>
        <w:t>事業</w:t>
      </w:r>
      <w:r w:rsidR="00C0082E">
        <w:rPr>
          <w:rFonts w:ascii="ＭＳ ゴシック" w:eastAsia="ＭＳ ゴシック" w:hAnsi="ＭＳ ゴシック"/>
          <w:b/>
        </w:rPr>
        <w:t>の</w:t>
      </w:r>
      <w:r w:rsidR="00C0082E">
        <w:rPr>
          <w:rFonts w:ascii="ＭＳ ゴシック" w:eastAsia="ＭＳ ゴシック" w:hAnsi="ＭＳ ゴシック" w:hint="eastAsia"/>
          <w:b/>
        </w:rPr>
        <w:t>目的</w:t>
      </w:r>
    </w:p>
    <w:p w:rsidR="00C0082E" w:rsidRDefault="00C0082E" w:rsidP="00C0082E">
      <w:pPr>
        <w:ind w:leftChars="100" w:left="240" w:firstLineChars="100" w:firstLine="240"/>
        <w:rPr>
          <w:rFonts w:ascii="ＭＳ 明朝" w:hAnsi="ＭＳ 明朝"/>
        </w:rPr>
      </w:pPr>
      <w:r w:rsidRPr="00C0082E">
        <w:rPr>
          <w:rFonts w:ascii="ＭＳ 明朝" w:hAnsi="ＭＳ 明朝" w:hint="eastAsia"/>
        </w:rPr>
        <w:t>古希を第二の「成人」として祝い、また70歳の節目にフレイル予防への取り組みを開始し元気な長寿を過ごしていただくため、フレイル予防フェスタへの来場喚起を行い社会参加促進に繋げる。</w:t>
      </w:r>
    </w:p>
    <w:p w:rsidR="00C0082E" w:rsidRDefault="00C0082E" w:rsidP="00C0082E">
      <w:pPr>
        <w:ind w:leftChars="100" w:left="240" w:firstLineChars="100" w:firstLine="240"/>
        <w:rPr>
          <w:rFonts w:ascii="ＭＳ 明朝" w:hAnsi="ＭＳ 明朝"/>
        </w:rPr>
      </w:pPr>
    </w:p>
    <w:p w:rsidR="00C0082E" w:rsidRPr="00C0082E" w:rsidRDefault="004D7E2E" w:rsidP="00C0082E">
      <w:pPr>
        <w:rPr>
          <w:rFonts w:ascii="ＭＳ ゴシック" w:eastAsia="ＭＳ ゴシック" w:hAnsi="ＭＳ ゴシック"/>
          <w:b/>
        </w:rPr>
      </w:pPr>
      <w:r>
        <w:rPr>
          <w:rFonts w:ascii="ＭＳ ゴシック" w:eastAsia="ＭＳ ゴシック" w:hAnsi="ＭＳ ゴシック" w:hint="eastAsia"/>
          <w:b/>
        </w:rPr>
        <w:t>３</w:t>
      </w:r>
      <w:r w:rsidR="00C0082E">
        <w:rPr>
          <w:rFonts w:ascii="ＭＳ ゴシック" w:eastAsia="ＭＳ ゴシック" w:hAnsi="ＭＳ ゴシック"/>
          <w:b/>
        </w:rPr>
        <w:t>.</w:t>
      </w:r>
      <w:r w:rsidR="00C0082E">
        <w:rPr>
          <w:rFonts w:ascii="ＭＳ ゴシック" w:eastAsia="ＭＳ ゴシック" w:hAnsi="ＭＳ ゴシック" w:hint="eastAsia"/>
          <w:b/>
        </w:rPr>
        <w:t xml:space="preserve"> 事業</w:t>
      </w:r>
      <w:r w:rsidR="00C0082E">
        <w:rPr>
          <w:rFonts w:ascii="ＭＳ ゴシック" w:eastAsia="ＭＳ ゴシック" w:hAnsi="ＭＳ ゴシック"/>
          <w:b/>
        </w:rPr>
        <w:t>の</w:t>
      </w:r>
      <w:r w:rsidR="00C0082E">
        <w:rPr>
          <w:rFonts w:ascii="ＭＳ ゴシック" w:eastAsia="ＭＳ ゴシック" w:hAnsi="ＭＳ ゴシック" w:hint="eastAsia"/>
          <w:b/>
        </w:rPr>
        <w:t>概要</w:t>
      </w:r>
    </w:p>
    <w:p w:rsidR="008C1C20" w:rsidRPr="00C7090C" w:rsidRDefault="00C7090C" w:rsidP="00C7090C">
      <w:pPr>
        <w:rPr>
          <w:rFonts w:ascii="ＭＳ 明朝" w:hAnsi="ＭＳ 明朝"/>
        </w:rPr>
      </w:pPr>
      <w:r w:rsidRPr="00C7090C">
        <w:rPr>
          <w:rFonts w:ascii="ＭＳ 明朝" w:hAnsi="ＭＳ 明朝" w:hint="eastAsia"/>
        </w:rPr>
        <w:t>（１）</w:t>
      </w:r>
      <w:r w:rsidR="004D7E2E">
        <w:rPr>
          <w:rFonts w:ascii="ＭＳ 明朝" w:hAnsi="ＭＳ 明朝" w:hint="eastAsia"/>
        </w:rPr>
        <w:t>実施方法</w:t>
      </w:r>
    </w:p>
    <w:p w:rsidR="004D7E2E" w:rsidRDefault="004D7E2E" w:rsidP="004D7E2E">
      <w:pPr>
        <w:ind w:leftChars="200" w:left="480" w:firstLineChars="100" w:firstLine="240"/>
        <w:rPr>
          <w:rFonts w:ascii="ＭＳ 明朝" w:hAnsi="ＭＳ 明朝"/>
        </w:rPr>
      </w:pPr>
      <w:r>
        <w:rPr>
          <w:rFonts w:ascii="ＭＳ 明朝" w:hAnsi="ＭＳ 明朝" w:hint="eastAsia"/>
        </w:rPr>
        <w:t>高齢者地域支援課で実施するフレイル予防フェスタ内に「シルバー成年お祝いブース」を設ける</w:t>
      </w:r>
      <w:r w:rsidR="00566036">
        <w:rPr>
          <w:rFonts w:ascii="ＭＳ 明朝" w:hAnsi="ＭＳ 明朝" w:hint="eastAsia"/>
        </w:rPr>
        <w:t>。</w:t>
      </w:r>
      <w:r w:rsidR="00C7090C">
        <w:rPr>
          <w:rFonts w:ascii="ＭＳ 明朝" w:hAnsi="ＭＳ 明朝" w:hint="eastAsia"/>
        </w:rPr>
        <w:t xml:space="preserve">　　</w:t>
      </w:r>
    </w:p>
    <w:p w:rsidR="004D7E2E" w:rsidRDefault="004D7E2E" w:rsidP="004D7E2E">
      <w:pPr>
        <w:rPr>
          <w:rFonts w:ascii="ＭＳ 明朝" w:hAnsi="ＭＳ 明朝"/>
        </w:rPr>
      </w:pPr>
      <w:r>
        <w:rPr>
          <w:rFonts w:ascii="ＭＳ 明朝" w:hAnsi="ＭＳ 明朝" w:hint="eastAsia"/>
        </w:rPr>
        <w:t>（２）</w:t>
      </w:r>
      <w:r w:rsidR="00C7090C">
        <w:rPr>
          <w:rFonts w:ascii="ＭＳ 明朝" w:hAnsi="ＭＳ 明朝" w:hint="eastAsia"/>
        </w:rPr>
        <w:t>日</w:t>
      </w:r>
      <w:r w:rsidR="00E51CE5">
        <w:rPr>
          <w:rFonts w:ascii="ＭＳ 明朝" w:hAnsi="ＭＳ 明朝" w:hint="eastAsia"/>
        </w:rPr>
        <w:t>時</w:t>
      </w:r>
      <w:r>
        <w:rPr>
          <w:rFonts w:ascii="ＭＳ 明朝" w:hAnsi="ＭＳ 明朝" w:hint="eastAsia"/>
        </w:rPr>
        <w:t>・場所</w:t>
      </w:r>
    </w:p>
    <w:p w:rsidR="00C7090C" w:rsidRDefault="003A0CB1" w:rsidP="003A0CB1">
      <w:pPr>
        <w:ind w:firstLineChars="300" w:firstLine="720"/>
        <w:rPr>
          <w:rFonts w:ascii="ＭＳ 明朝" w:hAnsi="ＭＳ 明朝"/>
        </w:rPr>
      </w:pPr>
      <w:r>
        <w:rPr>
          <w:rFonts w:ascii="ＭＳ 明朝" w:hAnsi="ＭＳ 明朝" w:hint="eastAsia"/>
        </w:rPr>
        <w:t xml:space="preserve">令和７年１１月８日（土）１０時～１５時　</w:t>
      </w:r>
      <w:r w:rsidR="004D7E2E">
        <w:rPr>
          <w:rFonts w:ascii="ＭＳ 明朝" w:hAnsi="ＭＳ 明朝" w:hint="eastAsia"/>
        </w:rPr>
        <w:t>品川区立中小企業センター</w:t>
      </w:r>
      <w:r w:rsidR="00C7090C">
        <w:rPr>
          <w:rFonts w:ascii="ＭＳ 明朝" w:hAnsi="ＭＳ 明朝" w:hint="eastAsia"/>
        </w:rPr>
        <w:t xml:space="preserve">　</w:t>
      </w:r>
    </w:p>
    <w:p w:rsidR="004D7E2E" w:rsidRDefault="004D7E2E" w:rsidP="004D7E2E">
      <w:pPr>
        <w:rPr>
          <w:rFonts w:ascii="ＭＳ 明朝" w:hAnsi="ＭＳ 明朝"/>
        </w:rPr>
      </w:pPr>
      <w:r>
        <w:rPr>
          <w:rFonts w:ascii="ＭＳ 明朝" w:hAnsi="ＭＳ 明朝" w:hint="eastAsia"/>
        </w:rPr>
        <w:t>（３）</w:t>
      </w:r>
      <w:r w:rsidR="00B426B5" w:rsidRPr="00B426B5">
        <w:rPr>
          <w:rFonts w:ascii="ＭＳ 明朝" w:hAnsi="ＭＳ 明朝"/>
        </w:rPr>
        <w:t>実施内容</w:t>
      </w:r>
      <w:r w:rsidR="003A0CB1">
        <w:rPr>
          <w:rFonts w:ascii="ＭＳ 明朝" w:hAnsi="ＭＳ 明朝" w:hint="eastAsia"/>
        </w:rPr>
        <w:t>（案）</w:t>
      </w:r>
    </w:p>
    <w:p w:rsidR="00566036" w:rsidRDefault="004D7E2E" w:rsidP="00566036">
      <w:pPr>
        <w:ind w:left="480" w:hangingChars="200" w:hanging="480"/>
        <w:rPr>
          <w:rFonts w:ascii="ＭＳ 明朝" w:hAnsi="ＭＳ 明朝"/>
        </w:rPr>
      </w:pPr>
      <w:r>
        <w:rPr>
          <w:rFonts w:ascii="ＭＳ 明朝" w:hAnsi="ＭＳ 明朝" w:hint="eastAsia"/>
        </w:rPr>
        <w:t xml:space="preserve">　　</w:t>
      </w:r>
      <w:r w:rsidR="00566036">
        <w:rPr>
          <w:rFonts w:ascii="ＭＳ 明朝" w:hAnsi="ＭＳ 明朝" w:hint="eastAsia"/>
        </w:rPr>
        <w:t xml:space="preserve">　ブース内では、記念写真撮影・プレゼント、スマホを用いた趣味の相談コーナー、来場者プレゼントなどを</w:t>
      </w:r>
      <w:r w:rsidR="003A0CB1">
        <w:rPr>
          <w:rFonts w:ascii="ＭＳ 明朝" w:hAnsi="ＭＳ 明朝" w:hint="eastAsia"/>
        </w:rPr>
        <w:t>予定</w:t>
      </w:r>
      <w:r w:rsidR="00566036">
        <w:rPr>
          <w:rFonts w:ascii="ＭＳ 明朝" w:hAnsi="ＭＳ 明朝" w:hint="eastAsia"/>
        </w:rPr>
        <w:t>。</w:t>
      </w:r>
    </w:p>
    <w:p w:rsidR="00566036" w:rsidRPr="00566036" w:rsidRDefault="00566036" w:rsidP="00566036">
      <w:pPr>
        <w:ind w:left="480" w:hangingChars="200" w:hanging="480"/>
        <w:rPr>
          <w:rFonts w:ascii="ＭＳ 明朝" w:hAnsi="ＭＳ 明朝"/>
        </w:rPr>
      </w:pPr>
      <w:r>
        <w:rPr>
          <w:rFonts w:ascii="ＭＳ 明朝" w:hAnsi="ＭＳ 明朝" w:hint="eastAsia"/>
        </w:rPr>
        <w:t xml:space="preserve">　　　また、</w:t>
      </w:r>
      <w:r w:rsidR="003A0CB1">
        <w:rPr>
          <w:rFonts w:ascii="ＭＳ 明朝" w:hAnsi="ＭＳ 明朝" w:hint="eastAsia"/>
        </w:rPr>
        <w:t>同</w:t>
      </w:r>
      <w:r>
        <w:rPr>
          <w:rFonts w:ascii="ＭＳ 明朝" w:hAnsi="ＭＳ 明朝" w:hint="eastAsia"/>
        </w:rPr>
        <w:t>会場で実施しているフレイル予防フェスタへの積極参加を促し、フレイル予防に有益な学び・体験を提供する。</w:t>
      </w:r>
    </w:p>
    <w:p w:rsidR="00252806" w:rsidRDefault="00566036" w:rsidP="00566036">
      <w:pPr>
        <w:ind w:left="480" w:hangingChars="200" w:hanging="480"/>
        <w:rPr>
          <w:rFonts w:ascii="ＭＳ 明朝" w:hAnsi="ＭＳ 明朝"/>
        </w:rPr>
      </w:pPr>
      <w:r>
        <w:rPr>
          <w:rFonts w:ascii="ＭＳ 明朝" w:hAnsi="ＭＳ 明朝" w:hint="eastAsia"/>
        </w:rPr>
        <w:t>（４）</w:t>
      </w:r>
      <w:r w:rsidR="00252806" w:rsidRPr="00566036">
        <w:rPr>
          <w:rFonts w:ascii="ＭＳ 明朝" w:hAnsi="ＭＳ 明朝"/>
        </w:rPr>
        <w:t>周</w:t>
      </w:r>
      <w:r w:rsidR="009436F5" w:rsidRPr="00566036">
        <w:rPr>
          <w:rFonts w:ascii="ＭＳ 明朝" w:hAnsi="ＭＳ 明朝"/>
        </w:rPr>
        <w:t>知方法</w:t>
      </w:r>
    </w:p>
    <w:p w:rsidR="00566036" w:rsidRDefault="00566036" w:rsidP="002158A9">
      <w:pPr>
        <w:ind w:left="480" w:hangingChars="200" w:hanging="480"/>
        <w:rPr>
          <w:rFonts w:ascii="ＭＳ 明朝" w:hAnsi="ＭＳ 明朝"/>
        </w:rPr>
      </w:pPr>
      <w:r>
        <w:rPr>
          <w:rFonts w:ascii="ＭＳ 明朝" w:hAnsi="ＭＳ 明朝" w:hint="eastAsia"/>
        </w:rPr>
        <w:t xml:space="preserve">　　　敬老の日を目途に、対象者（昭和３０年４月２日～昭和３１年４月１日生まれの区民）あて</w:t>
      </w:r>
      <w:r w:rsidR="002158A9">
        <w:rPr>
          <w:rFonts w:ascii="ＭＳ 明朝" w:hAnsi="ＭＳ 明朝" w:hint="eastAsia"/>
        </w:rPr>
        <w:t>に</w:t>
      </w:r>
      <w:r>
        <w:rPr>
          <w:rFonts w:ascii="ＭＳ 明朝" w:hAnsi="ＭＳ 明朝" w:hint="eastAsia"/>
        </w:rPr>
        <w:t>案内状を送付する。</w:t>
      </w:r>
    </w:p>
    <w:p w:rsidR="00D73DE5" w:rsidRPr="00252806" w:rsidRDefault="00D73DE5" w:rsidP="00D73DE5">
      <w:pPr>
        <w:rPr>
          <w:b/>
        </w:rPr>
      </w:pPr>
    </w:p>
    <w:sectPr w:rsidR="00D73DE5" w:rsidRPr="00252806" w:rsidSect="00C7090C">
      <w:headerReference w:type="even" r:id="rId8"/>
      <w:headerReference w:type="default" r:id="rId9"/>
      <w:footerReference w:type="even" r:id="rId10"/>
      <w:footerReference w:type="default" r:id="rId11"/>
      <w:headerReference w:type="first" r:id="rId12"/>
      <w:footerReference w:type="first" r:id="rId13"/>
      <w:pgSz w:w="11906" w:h="16838" w:code="9"/>
      <w:pgMar w:top="1418" w:right="1133"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B2" w:rsidRDefault="007472B2" w:rsidP="009A7A38">
      <w:r>
        <w:separator/>
      </w:r>
    </w:p>
  </w:endnote>
  <w:endnote w:type="continuationSeparator" w:id="0">
    <w:p w:rsidR="007472B2" w:rsidRDefault="007472B2" w:rsidP="009A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5F" w:rsidRDefault="00E27A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5F" w:rsidRDefault="00E27A5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5F" w:rsidRDefault="00E27A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B2" w:rsidRDefault="007472B2" w:rsidP="009A7A38">
      <w:r>
        <w:separator/>
      </w:r>
    </w:p>
  </w:footnote>
  <w:footnote w:type="continuationSeparator" w:id="0">
    <w:p w:rsidR="007472B2" w:rsidRDefault="007472B2" w:rsidP="009A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5F" w:rsidRDefault="00E27A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5F" w:rsidRDefault="00E27A5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5F" w:rsidRDefault="00E27A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65B2C"/>
    <w:multiLevelType w:val="hybridMultilevel"/>
    <w:tmpl w:val="34203B1E"/>
    <w:lvl w:ilvl="0" w:tplc="A01849B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41748"/>
    <w:multiLevelType w:val="hybridMultilevel"/>
    <w:tmpl w:val="BE3CA1CC"/>
    <w:lvl w:ilvl="0" w:tplc="E37E007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C46422"/>
    <w:multiLevelType w:val="hybridMultilevel"/>
    <w:tmpl w:val="5E3E00EC"/>
    <w:lvl w:ilvl="0" w:tplc="9BCC5DA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540A9A"/>
    <w:multiLevelType w:val="hybridMultilevel"/>
    <w:tmpl w:val="8904F74A"/>
    <w:lvl w:ilvl="0" w:tplc="579A0708">
      <w:start w:val="1"/>
      <w:numFmt w:val="decimalFullWidth"/>
      <w:lvlText w:val="（%1）"/>
      <w:lvlJc w:val="left"/>
      <w:pPr>
        <w:ind w:left="1049" w:hanging="765"/>
      </w:pPr>
      <w:rPr>
        <w:rFonts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6AF76619"/>
    <w:multiLevelType w:val="hybridMultilevel"/>
    <w:tmpl w:val="363C23BC"/>
    <w:lvl w:ilvl="0" w:tplc="51EC4B9C">
      <w:numFmt w:val="bullet"/>
      <w:lvlText w:val="○"/>
      <w:lvlJc w:val="left"/>
      <w:pPr>
        <w:tabs>
          <w:tab w:val="num" w:pos="4188"/>
        </w:tabs>
        <w:ind w:left="4188" w:hanging="360"/>
      </w:pPr>
      <w:rPr>
        <w:rFonts w:ascii="ＭＳ 明朝" w:eastAsia="ＭＳ 明朝" w:hAnsi="ＭＳ 明朝" w:cs="Times New Roman" w:hint="eastAsia"/>
      </w:rPr>
    </w:lvl>
    <w:lvl w:ilvl="1" w:tplc="0409000B" w:tentative="1">
      <w:start w:val="1"/>
      <w:numFmt w:val="bullet"/>
      <w:lvlText w:val=""/>
      <w:lvlJc w:val="left"/>
      <w:pPr>
        <w:tabs>
          <w:tab w:val="num" w:pos="4668"/>
        </w:tabs>
        <w:ind w:left="4668" w:hanging="420"/>
      </w:pPr>
      <w:rPr>
        <w:rFonts w:ascii="Wingdings" w:hAnsi="Wingdings" w:hint="default"/>
      </w:rPr>
    </w:lvl>
    <w:lvl w:ilvl="2" w:tplc="0409000D" w:tentative="1">
      <w:start w:val="1"/>
      <w:numFmt w:val="bullet"/>
      <w:lvlText w:val=""/>
      <w:lvlJc w:val="left"/>
      <w:pPr>
        <w:tabs>
          <w:tab w:val="num" w:pos="5088"/>
        </w:tabs>
        <w:ind w:left="5088" w:hanging="420"/>
      </w:pPr>
      <w:rPr>
        <w:rFonts w:ascii="Wingdings" w:hAnsi="Wingdings" w:hint="default"/>
      </w:rPr>
    </w:lvl>
    <w:lvl w:ilvl="3" w:tplc="04090001" w:tentative="1">
      <w:start w:val="1"/>
      <w:numFmt w:val="bullet"/>
      <w:lvlText w:val=""/>
      <w:lvlJc w:val="left"/>
      <w:pPr>
        <w:tabs>
          <w:tab w:val="num" w:pos="5508"/>
        </w:tabs>
        <w:ind w:left="5508" w:hanging="420"/>
      </w:pPr>
      <w:rPr>
        <w:rFonts w:ascii="Wingdings" w:hAnsi="Wingdings" w:hint="default"/>
      </w:rPr>
    </w:lvl>
    <w:lvl w:ilvl="4" w:tplc="0409000B" w:tentative="1">
      <w:start w:val="1"/>
      <w:numFmt w:val="bullet"/>
      <w:lvlText w:val=""/>
      <w:lvlJc w:val="left"/>
      <w:pPr>
        <w:tabs>
          <w:tab w:val="num" w:pos="5928"/>
        </w:tabs>
        <w:ind w:left="5928" w:hanging="420"/>
      </w:pPr>
      <w:rPr>
        <w:rFonts w:ascii="Wingdings" w:hAnsi="Wingdings" w:hint="default"/>
      </w:rPr>
    </w:lvl>
    <w:lvl w:ilvl="5" w:tplc="0409000D" w:tentative="1">
      <w:start w:val="1"/>
      <w:numFmt w:val="bullet"/>
      <w:lvlText w:val=""/>
      <w:lvlJc w:val="left"/>
      <w:pPr>
        <w:tabs>
          <w:tab w:val="num" w:pos="6348"/>
        </w:tabs>
        <w:ind w:left="6348" w:hanging="420"/>
      </w:pPr>
      <w:rPr>
        <w:rFonts w:ascii="Wingdings" w:hAnsi="Wingdings" w:hint="default"/>
      </w:rPr>
    </w:lvl>
    <w:lvl w:ilvl="6" w:tplc="04090001" w:tentative="1">
      <w:start w:val="1"/>
      <w:numFmt w:val="bullet"/>
      <w:lvlText w:val=""/>
      <w:lvlJc w:val="left"/>
      <w:pPr>
        <w:tabs>
          <w:tab w:val="num" w:pos="6768"/>
        </w:tabs>
        <w:ind w:left="6768" w:hanging="420"/>
      </w:pPr>
      <w:rPr>
        <w:rFonts w:ascii="Wingdings" w:hAnsi="Wingdings" w:hint="default"/>
      </w:rPr>
    </w:lvl>
    <w:lvl w:ilvl="7" w:tplc="0409000B" w:tentative="1">
      <w:start w:val="1"/>
      <w:numFmt w:val="bullet"/>
      <w:lvlText w:val=""/>
      <w:lvlJc w:val="left"/>
      <w:pPr>
        <w:tabs>
          <w:tab w:val="num" w:pos="7188"/>
        </w:tabs>
        <w:ind w:left="7188" w:hanging="420"/>
      </w:pPr>
      <w:rPr>
        <w:rFonts w:ascii="Wingdings" w:hAnsi="Wingdings" w:hint="default"/>
      </w:rPr>
    </w:lvl>
    <w:lvl w:ilvl="8" w:tplc="0409000D" w:tentative="1">
      <w:start w:val="1"/>
      <w:numFmt w:val="bullet"/>
      <w:lvlText w:val=""/>
      <w:lvlJc w:val="left"/>
      <w:pPr>
        <w:tabs>
          <w:tab w:val="num" w:pos="7608"/>
        </w:tabs>
        <w:ind w:left="7608"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OM/28tLzfxwBbLe9Y8VKq26ruB2pwb8eYbT4kIFGyGObNkI2Dcc/w18SWOO5zOaXLuQu/XSi4V0SEZj+dqXqQ==" w:salt="88AV0tm5CwngZS0tGExyDA=="/>
  <w:defaultTabStop w:val="840"/>
  <w:drawingGridHorizontalSpacing w:val="120"/>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2D"/>
    <w:rsid w:val="00000500"/>
    <w:rsid w:val="00012C80"/>
    <w:rsid w:val="00016587"/>
    <w:rsid w:val="00016B70"/>
    <w:rsid w:val="000223A8"/>
    <w:rsid w:val="000455EF"/>
    <w:rsid w:val="000725C7"/>
    <w:rsid w:val="00075A59"/>
    <w:rsid w:val="000841DE"/>
    <w:rsid w:val="0009458F"/>
    <w:rsid w:val="000B73DA"/>
    <w:rsid w:val="000C1BAF"/>
    <w:rsid w:val="00110FDE"/>
    <w:rsid w:val="00112D1B"/>
    <w:rsid w:val="001522E9"/>
    <w:rsid w:val="00155F73"/>
    <w:rsid w:val="001667EA"/>
    <w:rsid w:val="00174000"/>
    <w:rsid w:val="00183377"/>
    <w:rsid w:val="001929F9"/>
    <w:rsid w:val="001D3689"/>
    <w:rsid w:val="001E163B"/>
    <w:rsid w:val="002158A9"/>
    <w:rsid w:val="002210C7"/>
    <w:rsid w:val="0022524E"/>
    <w:rsid w:val="00225E36"/>
    <w:rsid w:val="00226809"/>
    <w:rsid w:val="00252806"/>
    <w:rsid w:val="00252DFF"/>
    <w:rsid w:val="00285A7D"/>
    <w:rsid w:val="002947CC"/>
    <w:rsid w:val="002A4F05"/>
    <w:rsid w:val="002D2825"/>
    <w:rsid w:val="002F2710"/>
    <w:rsid w:val="00300ED4"/>
    <w:rsid w:val="003144F1"/>
    <w:rsid w:val="00342567"/>
    <w:rsid w:val="00360E8F"/>
    <w:rsid w:val="0036213B"/>
    <w:rsid w:val="00371555"/>
    <w:rsid w:val="0039096A"/>
    <w:rsid w:val="003A0CB1"/>
    <w:rsid w:val="003A5E10"/>
    <w:rsid w:val="003C01A2"/>
    <w:rsid w:val="004545BB"/>
    <w:rsid w:val="004A0264"/>
    <w:rsid w:val="004A20E7"/>
    <w:rsid w:val="004D4A48"/>
    <w:rsid w:val="004D7E2E"/>
    <w:rsid w:val="004F6E3B"/>
    <w:rsid w:val="005058C4"/>
    <w:rsid w:val="00506132"/>
    <w:rsid w:val="0051394A"/>
    <w:rsid w:val="0051677E"/>
    <w:rsid w:val="00545AD3"/>
    <w:rsid w:val="00545D80"/>
    <w:rsid w:val="00566036"/>
    <w:rsid w:val="00573C13"/>
    <w:rsid w:val="00576FF6"/>
    <w:rsid w:val="005B6815"/>
    <w:rsid w:val="005C1B3B"/>
    <w:rsid w:val="005C5824"/>
    <w:rsid w:val="005F2839"/>
    <w:rsid w:val="00616B24"/>
    <w:rsid w:val="006354CE"/>
    <w:rsid w:val="00664C8D"/>
    <w:rsid w:val="00680629"/>
    <w:rsid w:val="00682642"/>
    <w:rsid w:val="00682869"/>
    <w:rsid w:val="006A5C69"/>
    <w:rsid w:val="006B13CE"/>
    <w:rsid w:val="006B2C7B"/>
    <w:rsid w:val="006B5439"/>
    <w:rsid w:val="006C3D58"/>
    <w:rsid w:val="006C777E"/>
    <w:rsid w:val="006D6960"/>
    <w:rsid w:val="006E6763"/>
    <w:rsid w:val="0073205A"/>
    <w:rsid w:val="00740299"/>
    <w:rsid w:val="007472B2"/>
    <w:rsid w:val="00760E69"/>
    <w:rsid w:val="00762202"/>
    <w:rsid w:val="00766C9B"/>
    <w:rsid w:val="007838B8"/>
    <w:rsid w:val="00790060"/>
    <w:rsid w:val="007B7544"/>
    <w:rsid w:val="007D1DA4"/>
    <w:rsid w:val="007E20B7"/>
    <w:rsid w:val="007E37F2"/>
    <w:rsid w:val="007E5811"/>
    <w:rsid w:val="007E7FA6"/>
    <w:rsid w:val="0081296F"/>
    <w:rsid w:val="00816B10"/>
    <w:rsid w:val="008321E0"/>
    <w:rsid w:val="00847842"/>
    <w:rsid w:val="008605C6"/>
    <w:rsid w:val="00861E5F"/>
    <w:rsid w:val="008A63DF"/>
    <w:rsid w:val="008B5597"/>
    <w:rsid w:val="008C150C"/>
    <w:rsid w:val="008C1C20"/>
    <w:rsid w:val="008C7561"/>
    <w:rsid w:val="008F6E70"/>
    <w:rsid w:val="008F7C66"/>
    <w:rsid w:val="00933DDD"/>
    <w:rsid w:val="009436F5"/>
    <w:rsid w:val="0095080A"/>
    <w:rsid w:val="009909D9"/>
    <w:rsid w:val="009A7A38"/>
    <w:rsid w:val="009B3527"/>
    <w:rsid w:val="009B544A"/>
    <w:rsid w:val="009C1C0B"/>
    <w:rsid w:val="009F0D83"/>
    <w:rsid w:val="009F19BB"/>
    <w:rsid w:val="00A1381C"/>
    <w:rsid w:val="00A2565D"/>
    <w:rsid w:val="00A27DB8"/>
    <w:rsid w:val="00A27DD6"/>
    <w:rsid w:val="00A3791A"/>
    <w:rsid w:val="00A5697B"/>
    <w:rsid w:val="00A66E7C"/>
    <w:rsid w:val="00A672CE"/>
    <w:rsid w:val="00A97336"/>
    <w:rsid w:val="00AA233F"/>
    <w:rsid w:val="00AB2AE2"/>
    <w:rsid w:val="00AB414E"/>
    <w:rsid w:val="00AD0D32"/>
    <w:rsid w:val="00AD1904"/>
    <w:rsid w:val="00AE04AC"/>
    <w:rsid w:val="00AE43BA"/>
    <w:rsid w:val="00AE6503"/>
    <w:rsid w:val="00B13E8C"/>
    <w:rsid w:val="00B426B5"/>
    <w:rsid w:val="00B45B21"/>
    <w:rsid w:val="00B55912"/>
    <w:rsid w:val="00B7290C"/>
    <w:rsid w:val="00B877AA"/>
    <w:rsid w:val="00BA0960"/>
    <w:rsid w:val="00BB3580"/>
    <w:rsid w:val="00BC34FB"/>
    <w:rsid w:val="00C0082E"/>
    <w:rsid w:val="00C02EB0"/>
    <w:rsid w:val="00C117FD"/>
    <w:rsid w:val="00C5288E"/>
    <w:rsid w:val="00C54B88"/>
    <w:rsid w:val="00C641B0"/>
    <w:rsid w:val="00C7090C"/>
    <w:rsid w:val="00C70EE4"/>
    <w:rsid w:val="00D06319"/>
    <w:rsid w:val="00D11EC2"/>
    <w:rsid w:val="00D17733"/>
    <w:rsid w:val="00D223AD"/>
    <w:rsid w:val="00D616BF"/>
    <w:rsid w:val="00D73DE5"/>
    <w:rsid w:val="00D90B2D"/>
    <w:rsid w:val="00D932CD"/>
    <w:rsid w:val="00D9428E"/>
    <w:rsid w:val="00DB441D"/>
    <w:rsid w:val="00DF73F9"/>
    <w:rsid w:val="00E05AB9"/>
    <w:rsid w:val="00E16E2A"/>
    <w:rsid w:val="00E243FA"/>
    <w:rsid w:val="00E27A5F"/>
    <w:rsid w:val="00E378CF"/>
    <w:rsid w:val="00E37EA9"/>
    <w:rsid w:val="00E51CE5"/>
    <w:rsid w:val="00E70468"/>
    <w:rsid w:val="00E8799D"/>
    <w:rsid w:val="00E9497B"/>
    <w:rsid w:val="00EC5458"/>
    <w:rsid w:val="00EC6BA4"/>
    <w:rsid w:val="00ED5C04"/>
    <w:rsid w:val="00F157C6"/>
    <w:rsid w:val="00F3414A"/>
    <w:rsid w:val="00F41E63"/>
    <w:rsid w:val="00F605DD"/>
    <w:rsid w:val="00F9357F"/>
    <w:rsid w:val="00FB1211"/>
    <w:rsid w:val="00FB68FD"/>
    <w:rsid w:val="00FE0827"/>
    <w:rsid w:val="00FE2D60"/>
    <w:rsid w:val="00FE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7D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1677E"/>
    <w:rPr>
      <w:rFonts w:ascii="Arial" w:eastAsia="ＭＳ ゴシック" w:hAnsi="Arial"/>
      <w:sz w:val="18"/>
      <w:szCs w:val="18"/>
    </w:rPr>
  </w:style>
  <w:style w:type="character" w:customStyle="1" w:styleId="a5">
    <w:name w:val="吹き出し (文字)"/>
    <w:link w:val="a4"/>
    <w:rsid w:val="0051677E"/>
    <w:rPr>
      <w:rFonts w:ascii="Arial" w:eastAsia="ＭＳ ゴシック" w:hAnsi="Arial" w:cs="Times New Roman"/>
      <w:kern w:val="2"/>
      <w:sz w:val="18"/>
      <w:szCs w:val="18"/>
    </w:rPr>
  </w:style>
  <w:style w:type="paragraph" w:styleId="a6">
    <w:name w:val="header"/>
    <w:basedOn w:val="a"/>
    <w:link w:val="a7"/>
    <w:rsid w:val="009A7A38"/>
    <w:pPr>
      <w:tabs>
        <w:tab w:val="center" w:pos="4252"/>
        <w:tab w:val="right" w:pos="8504"/>
      </w:tabs>
      <w:snapToGrid w:val="0"/>
    </w:pPr>
  </w:style>
  <w:style w:type="character" w:customStyle="1" w:styleId="a7">
    <w:name w:val="ヘッダー (文字)"/>
    <w:link w:val="a6"/>
    <w:rsid w:val="009A7A38"/>
    <w:rPr>
      <w:kern w:val="2"/>
      <w:sz w:val="24"/>
      <w:szCs w:val="24"/>
    </w:rPr>
  </w:style>
  <w:style w:type="paragraph" w:styleId="a8">
    <w:name w:val="footer"/>
    <w:basedOn w:val="a"/>
    <w:link w:val="a9"/>
    <w:rsid w:val="009A7A38"/>
    <w:pPr>
      <w:tabs>
        <w:tab w:val="center" w:pos="4252"/>
        <w:tab w:val="right" w:pos="8504"/>
      </w:tabs>
      <w:snapToGrid w:val="0"/>
    </w:pPr>
  </w:style>
  <w:style w:type="character" w:customStyle="1" w:styleId="a9">
    <w:name w:val="フッター (文字)"/>
    <w:link w:val="a8"/>
    <w:rsid w:val="009A7A38"/>
    <w:rPr>
      <w:kern w:val="2"/>
      <w:sz w:val="24"/>
      <w:szCs w:val="24"/>
    </w:rPr>
  </w:style>
  <w:style w:type="paragraph" w:styleId="aa">
    <w:name w:val="Date"/>
    <w:basedOn w:val="a"/>
    <w:next w:val="a"/>
    <w:link w:val="ab"/>
    <w:rsid w:val="009A7A38"/>
  </w:style>
  <w:style w:type="character" w:customStyle="1" w:styleId="ab">
    <w:name w:val="日付 (文字)"/>
    <w:link w:val="aa"/>
    <w:rsid w:val="009A7A38"/>
    <w:rPr>
      <w:kern w:val="2"/>
      <w:sz w:val="24"/>
      <w:szCs w:val="24"/>
    </w:rPr>
  </w:style>
  <w:style w:type="paragraph" w:styleId="ac">
    <w:name w:val="List Paragraph"/>
    <w:basedOn w:val="a"/>
    <w:uiPriority w:val="34"/>
    <w:qFormat/>
    <w:rsid w:val="008C1C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3632-5A60-468F-A40A-0BE19361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59</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2025-07-22T23:21:00Z</dcterms:created>
  <dcterms:modified xsi:type="dcterms:W3CDTF">2025-07-22T23:21:00Z</dcterms:modified>
</cp:coreProperties>
</file>