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C6E3" w14:textId="2407D008" w:rsidR="00147FCB" w:rsidRDefault="00147FCB" w:rsidP="00A42317">
      <w:pPr>
        <w:tabs>
          <w:tab w:val="right" w:pos="426"/>
          <w:tab w:val="left" w:pos="2850"/>
          <w:tab w:val="left" w:pos="3686"/>
          <w:tab w:val="left" w:pos="4820"/>
        </w:tabs>
        <w:rPr>
          <w:rFonts w:ascii="ＭＳ ゴシック" w:eastAsia="ＭＳ ゴシック" w:hAnsi="ＭＳ ゴシック"/>
          <w:noProof/>
        </w:rPr>
      </w:pPr>
      <w:r w:rsidRPr="00C10B9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8F0B470" wp14:editId="5BD8712E">
                <wp:simplePos x="0" y="0"/>
                <wp:positionH relativeFrom="column">
                  <wp:posOffset>7225665</wp:posOffset>
                </wp:positionH>
                <wp:positionV relativeFrom="paragraph">
                  <wp:posOffset>-536575</wp:posOffset>
                </wp:positionV>
                <wp:extent cx="1866900" cy="614149"/>
                <wp:effectExtent l="0" t="0" r="19050"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4149"/>
                        </a:xfrm>
                        <a:prstGeom prst="rect">
                          <a:avLst/>
                        </a:prstGeom>
                        <a:solidFill>
                          <a:srgbClr val="FFFFFF"/>
                        </a:solidFill>
                        <a:ln w="9525">
                          <a:solidFill>
                            <a:srgbClr val="000000"/>
                          </a:solidFill>
                          <a:miter lim="800000"/>
                          <a:headEnd/>
                          <a:tailEnd/>
                        </a:ln>
                      </wps:spPr>
                      <wps:txbx>
                        <w:txbxContent>
                          <w:p w14:paraId="718A66BC" w14:textId="77777777" w:rsidR="00C10B91" w:rsidRDefault="00147FCB" w:rsidP="00F62209">
                            <w:pPr>
                              <w:spacing w:line="240" w:lineRule="exact"/>
                              <w:rPr>
                                <w:kern w:val="0"/>
                                <w:szCs w:val="21"/>
                              </w:rPr>
                            </w:pPr>
                            <w:r w:rsidRPr="00166B83">
                              <w:rPr>
                                <w:rFonts w:hint="eastAsia"/>
                                <w:spacing w:val="87"/>
                                <w:kern w:val="0"/>
                                <w:szCs w:val="21"/>
                                <w:fitText w:val="2520" w:id="-2000463611"/>
                              </w:rPr>
                              <w:t>文教委員</w:t>
                            </w:r>
                            <w:r w:rsidR="00C10B91" w:rsidRPr="00166B83">
                              <w:rPr>
                                <w:rFonts w:hint="eastAsia"/>
                                <w:spacing w:val="87"/>
                                <w:kern w:val="0"/>
                                <w:szCs w:val="21"/>
                                <w:fitText w:val="2520" w:id="-2000463611"/>
                              </w:rPr>
                              <w:t>会資</w:t>
                            </w:r>
                            <w:r w:rsidR="00C10B91" w:rsidRPr="00166B83">
                              <w:rPr>
                                <w:rFonts w:hint="eastAsia"/>
                                <w:spacing w:val="3"/>
                                <w:kern w:val="0"/>
                                <w:szCs w:val="21"/>
                                <w:fitText w:val="2520" w:id="-2000463611"/>
                              </w:rPr>
                              <w:t>料</w:t>
                            </w:r>
                          </w:p>
                          <w:p w14:paraId="65944117" w14:textId="7AE58516" w:rsidR="00491226" w:rsidRDefault="009B5E40" w:rsidP="00A42D06">
                            <w:pPr>
                              <w:spacing w:line="240" w:lineRule="exact"/>
                              <w:ind w:leftChars="19" w:left="328" w:hangingChars="100" w:hanging="288"/>
                              <w:rPr>
                                <w:kern w:val="0"/>
                                <w:szCs w:val="21"/>
                              </w:rPr>
                            </w:pPr>
                            <w:r w:rsidRPr="003F46FA">
                              <w:rPr>
                                <w:rFonts w:hint="eastAsia"/>
                                <w:spacing w:val="39"/>
                                <w:kern w:val="0"/>
                                <w:szCs w:val="21"/>
                                <w:fitText w:val="2520" w:id="-1309376253"/>
                              </w:rPr>
                              <w:t>令和</w:t>
                            </w:r>
                            <w:r w:rsidR="006400AE" w:rsidRPr="003F46FA">
                              <w:rPr>
                                <w:rFonts w:hint="eastAsia"/>
                                <w:spacing w:val="39"/>
                                <w:kern w:val="0"/>
                                <w:szCs w:val="21"/>
                                <w:fitText w:val="2520" w:id="-1309376253"/>
                              </w:rPr>
                              <w:t>７</w:t>
                            </w:r>
                            <w:r w:rsidR="009D3C3C" w:rsidRPr="003F46FA">
                              <w:rPr>
                                <w:rFonts w:hint="eastAsia"/>
                                <w:spacing w:val="39"/>
                                <w:kern w:val="0"/>
                                <w:szCs w:val="21"/>
                                <w:fitText w:val="2520" w:id="-1309376253"/>
                              </w:rPr>
                              <w:t>年</w:t>
                            </w:r>
                            <w:r w:rsidR="00F06380" w:rsidRPr="003F46FA">
                              <w:rPr>
                                <w:rFonts w:hint="eastAsia"/>
                                <w:spacing w:val="39"/>
                                <w:kern w:val="0"/>
                                <w:szCs w:val="21"/>
                                <w:fitText w:val="2520" w:id="-1309376253"/>
                              </w:rPr>
                              <w:t>６</w:t>
                            </w:r>
                            <w:r w:rsidR="00A42D06" w:rsidRPr="003F46FA">
                              <w:rPr>
                                <w:rFonts w:hint="eastAsia"/>
                                <w:spacing w:val="39"/>
                                <w:kern w:val="0"/>
                                <w:szCs w:val="21"/>
                                <w:fitText w:val="2520" w:id="-1309376253"/>
                              </w:rPr>
                              <w:t>月</w:t>
                            </w:r>
                            <w:r w:rsidR="00F06380" w:rsidRPr="003F46FA">
                              <w:rPr>
                                <w:rFonts w:hint="eastAsia"/>
                                <w:spacing w:val="39"/>
                                <w:kern w:val="0"/>
                                <w:szCs w:val="21"/>
                                <w:fitText w:val="2520" w:id="-1309376253"/>
                              </w:rPr>
                              <w:t>３０</w:t>
                            </w:r>
                            <w:r w:rsidR="00A42D06" w:rsidRPr="003F46FA">
                              <w:rPr>
                                <w:spacing w:val="3"/>
                                <w:kern w:val="0"/>
                                <w:szCs w:val="21"/>
                                <w:fitText w:val="2520" w:id="-1309376253"/>
                              </w:rPr>
                              <w:t>日</w:t>
                            </w:r>
                          </w:p>
                          <w:p w14:paraId="141E41A0" w14:textId="1D71DA8E" w:rsidR="00C10B91" w:rsidRPr="00147FCB" w:rsidRDefault="001E22F2" w:rsidP="009434EB">
                            <w:pPr>
                              <w:spacing w:line="240" w:lineRule="exact"/>
                              <w:rPr>
                                <w:szCs w:val="21"/>
                              </w:rPr>
                            </w:pPr>
                            <w:r w:rsidRPr="0010594B">
                              <w:rPr>
                                <w:rFonts w:hint="eastAsia"/>
                                <w:spacing w:val="2"/>
                                <w:w w:val="92"/>
                                <w:kern w:val="0"/>
                                <w:szCs w:val="21"/>
                                <w:fitText w:val="2520" w:id="-733139456"/>
                              </w:rPr>
                              <w:t>子ども未来部</w:t>
                            </w:r>
                            <w:r w:rsidR="00C10B91" w:rsidRPr="0010594B">
                              <w:rPr>
                                <w:rFonts w:hint="eastAsia"/>
                                <w:spacing w:val="2"/>
                                <w:w w:val="92"/>
                                <w:kern w:val="0"/>
                                <w:szCs w:val="21"/>
                                <w:fitText w:val="2520" w:id="-733139456"/>
                              </w:rPr>
                              <w:t>保育</w:t>
                            </w:r>
                            <w:r w:rsidR="00A3069C" w:rsidRPr="0010594B">
                              <w:rPr>
                                <w:rFonts w:hint="eastAsia"/>
                                <w:spacing w:val="2"/>
                                <w:w w:val="92"/>
                                <w:kern w:val="0"/>
                                <w:szCs w:val="21"/>
                                <w:fitText w:val="2520" w:id="-733139456"/>
                              </w:rPr>
                              <w:t>施設運営</w:t>
                            </w:r>
                            <w:r w:rsidR="00C10B91" w:rsidRPr="0010594B">
                              <w:rPr>
                                <w:rFonts w:hint="eastAsia"/>
                                <w:spacing w:val="-7"/>
                                <w:w w:val="92"/>
                                <w:kern w:val="0"/>
                                <w:szCs w:val="21"/>
                                <w:fitText w:val="2520" w:id="-733139456"/>
                              </w:rPr>
                              <w:t>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F0B470" id="_x0000_t202" coordsize="21600,21600" o:spt="202" path="m,l,21600r21600,l21600,xe">
                <v:stroke joinstyle="miter"/>
                <v:path gradientshapeok="t" o:connecttype="rect"/>
              </v:shapetype>
              <v:shape id="テキスト ボックス 2" o:spid="_x0000_s1026" type="#_x0000_t202" style="position:absolute;left:0;text-align:left;margin-left:568.95pt;margin-top:-42.25pt;width:147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">
                <v:textbox>
                  <w:txbxContent>
                    <w:p w14:paraId="718A66BC" w14:textId="77777777" w:rsidR="00C10B91" w:rsidRDefault="00147FCB" w:rsidP="00F62209">
                      <w:pPr>
                        <w:spacing w:line="240" w:lineRule="exact"/>
                        <w:rPr>
                          <w:kern w:val="0"/>
                          <w:szCs w:val="21"/>
                        </w:rPr>
                      </w:pPr>
                      <w:r w:rsidRPr="00166B83">
                        <w:rPr>
                          <w:rFonts w:hint="eastAsia"/>
                          <w:spacing w:val="87"/>
                          <w:kern w:val="0"/>
                          <w:szCs w:val="21"/>
                          <w:fitText w:val="2520" w:id="-2000463611"/>
                        </w:rPr>
                        <w:t>文教委員</w:t>
                      </w:r>
                      <w:r w:rsidR="00C10B91" w:rsidRPr="00166B83">
                        <w:rPr>
                          <w:rFonts w:hint="eastAsia"/>
                          <w:spacing w:val="87"/>
                          <w:kern w:val="0"/>
                          <w:szCs w:val="21"/>
                          <w:fitText w:val="2520" w:id="-2000463611"/>
                        </w:rPr>
                        <w:t>会資</w:t>
                      </w:r>
                      <w:r w:rsidR="00C10B91" w:rsidRPr="00166B83">
                        <w:rPr>
                          <w:rFonts w:hint="eastAsia"/>
                          <w:spacing w:val="3"/>
                          <w:kern w:val="0"/>
                          <w:szCs w:val="21"/>
                          <w:fitText w:val="2520" w:id="-2000463611"/>
                        </w:rPr>
                        <w:t>料</w:t>
                      </w:r>
                    </w:p>
                    <w:p w14:paraId="65944117" w14:textId="7AE58516" w:rsidR="00491226" w:rsidRDefault="009B5E40" w:rsidP="00A42D06">
                      <w:pPr>
                        <w:spacing w:line="240" w:lineRule="exact"/>
                        <w:ind w:leftChars="19" w:left="328" w:hangingChars="100" w:hanging="288"/>
                        <w:rPr>
                          <w:kern w:val="0"/>
                          <w:szCs w:val="21"/>
                        </w:rPr>
                      </w:pPr>
                      <w:r w:rsidRPr="003F46FA">
                        <w:rPr>
                          <w:rFonts w:hint="eastAsia"/>
                          <w:spacing w:val="39"/>
                          <w:kern w:val="0"/>
                          <w:szCs w:val="21"/>
                          <w:fitText w:val="2520" w:id="-1309376253"/>
                        </w:rPr>
                        <w:t>令和</w:t>
                      </w:r>
                      <w:r w:rsidR="006400AE" w:rsidRPr="003F46FA">
                        <w:rPr>
                          <w:rFonts w:hint="eastAsia"/>
                          <w:spacing w:val="39"/>
                          <w:kern w:val="0"/>
                          <w:szCs w:val="21"/>
                          <w:fitText w:val="2520" w:id="-1309376253"/>
                        </w:rPr>
                        <w:t>７</w:t>
                      </w:r>
                      <w:r w:rsidR="009D3C3C" w:rsidRPr="003F46FA">
                        <w:rPr>
                          <w:rFonts w:hint="eastAsia"/>
                          <w:spacing w:val="39"/>
                          <w:kern w:val="0"/>
                          <w:szCs w:val="21"/>
                          <w:fitText w:val="2520" w:id="-1309376253"/>
                        </w:rPr>
                        <w:t>年</w:t>
                      </w:r>
                      <w:r w:rsidR="00F06380" w:rsidRPr="003F46FA">
                        <w:rPr>
                          <w:rFonts w:hint="eastAsia"/>
                          <w:spacing w:val="39"/>
                          <w:kern w:val="0"/>
                          <w:szCs w:val="21"/>
                          <w:fitText w:val="2520" w:id="-1309376253"/>
                        </w:rPr>
                        <w:t>６</w:t>
                      </w:r>
                      <w:r w:rsidR="00A42D06" w:rsidRPr="003F46FA">
                        <w:rPr>
                          <w:rFonts w:hint="eastAsia"/>
                          <w:spacing w:val="39"/>
                          <w:kern w:val="0"/>
                          <w:szCs w:val="21"/>
                          <w:fitText w:val="2520" w:id="-1309376253"/>
                        </w:rPr>
                        <w:t>月</w:t>
                      </w:r>
                      <w:r w:rsidR="00F06380" w:rsidRPr="003F46FA">
                        <w:rPr>
                          <w:rFonts w:hint="eastAsia"/>
                          <w:spacing w:val="39"/>
                          <w:kern w:val="0"/>
                          <w:szCs w:val="21"/>
                          <w:fitText w:val="2520" w:id="-1309376253"/>
                        </w:rPr>
                        <w:t>３０</w:t>
                      </w:r>
                      <w:r w:rsidR="00A42D06" w:rsidRPr="003F46FA">
                        <w:rPr>
                          <w:spacing w:val="3"/>
                          <w:kern w:val="0"/>
                          <w:szCs w:val="21"/>
                          <w:fitText w:val="2520" w:id="-1309376253"/>
                        </w:rPr>
                        <w:t>日</w:t>
                      </w:r>
                    </w:p>
                    <w:p w14:paraId="141E41A0" w14:textId="1D71DA8E" w:rsidR="00C10B91" w:rsidRPr="00147FCB" w:rsidRDefault="001E22F2" w:rsidP="009434EB">
                      <w:pPr>
                        <w:spacing w:line="240" w:lineRule="exact"/>
                        <w:rPr>
                          <w:szCs w:val="21"/>
                        </w:rPr>
                      </w:pPr>
                      <w:r w:rsidRPr="0010594B">
                        <w:rPr>
                          <w:rFonts w:hint="eastAsia"/>
                          <w:spacing w:val="2"/>
                          <w:w w:val="92"/>
                          <w:kern w:val="0"/>
                          <w:szCs w:val="21"/>
                          <w:fitText w:val="2520" w:id="-733139456"/>
                        </w:rPr>
                        <w:t>子ども未来部</w:t>
                      </w:r>
                      <w:r w:rsidR="00C10B91" w:rsidRPr="0010594B">
                        <w:rPr>
                          <w:rFonts w:hint="eastAsia"/>
                          <w:spacing w:val="2"/>
                          <w:w w:val="92"/>
                          <w:kern w:val="0"/>
                          <w:szCs w:val="21"/>
                          <w:fitText w:val="2520" w:id="-733139456"/>
                        </w:rPr>
                        <w:t>保育</w:t>
                      </w:r>
                      <w:r w:rsidR="00A3069C" w:rsidRPr="0010594B">
                        <w:rPr>
                          <w:rFonts w:hint="eastAsia"/>
                          <w:spacing w:val="2"/>
                          <w:w w:val="92"/>
                          <w:kern w:val="0"/>
                          <w:szCs w:val="21"/>
                          <w:fitText w:val="2520" w:id="-733139456"/>
                        </w:rPr>
                        <w:t>施設運営</w:t>
                      </w:r>
                      <w:r w:rsidR="00C10B91" w:rsidRPr="0010594B">
                        <w:rPr>
                          <w:rFonts w:hint="eastAsia"/>
                          <w:spacing w:val="-7"/>
                          <w:w w:val="92"/>
                          <w:kern w:val="0"/>
                          <w:szCs w:val="21"/>
                          <w:fitText w:val="2520" w:id="-733139456"/>
                        </w:rPr>
                        <w:t>課</w:t>
                      </w:r>
                    </w:p>
                  </w:txbxContent>
                </v:textbox>
              </v:shape>
            </w:pict>
          </mc:Fallback>
        </mc:AlternateContent>
      </w:r>
    </w:p>
    <w:p w14:paraId="65D0D0A9" w14:textId="6864A5C2" w:rsidR="00A42317" w:rsidRDefault="00892E2B" w:rsidP="00AE754A">
      <w:pPr>
        <w:pStyle w:val="af1"/>
        <w:ind w:firstLineChars="200" w:firstLine="480"/>
        <w:jc w:val="center"/>
        <w:rPr>
          <w:rFonts w:asciiTheme="majorEastAsia" w:eastAsiaTheme="majorEastAsia" w:hAnsiTheme="majorEastAsia"/>
          <w:kern w:val="0"/>
          <w:sz w:val="24"/>
        </w:rPr>
      </w:pPr>
      <w:r w:rsidRPr="00892E2B">
        <w:rPr>
          <w:rFonts w:asciiTheme="majorEastAsia" w:eastAsiaTheme="majorEastAsia" w:hAnsiTheme="majorEastAsia" w:hint="eastAsia"/>
          <w:kern w:val="0"/>
          <w:sz w:val="24"/>
        </w:rPr>
        <w:t>第８２号議案　品川区乳児等通園支援事業の設備および運営の基準に関する条例</w:t>
      </w:r>
    </w:p>
    <w:p w14:paraId="6D45A349" w14:textId="7C902D16" w:rsidR="00975110" w:rsidRPr="00AE754A" w:rsidRDefault="00975110" w:rsidP="006C72CC">
      <w:pPr>
        <w:pStyle w:val="af1"/>
        <w:jc w:val="both"/>
        <w:rPr>
          <w:rFonts w:asciiTheme="majorEastAsia" w:eastAsiaTheme="majorEastAsia" w:hAnsiTheme="majorEastAsia"/>
          <w:kern w:val="0"/>
          <w:sz w:val="24"/>
        </w:rPr>
      </w:pPr>
    </w:p>
    <w:p w14:paraId="445FE9AC" w14:textId="0E7B73E5" w:rsidR="00834254" w:rsidRDefault="00E95A36"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１</w:t>
      </w:r>
      <w:r w:rsidR="00DE6ABD">
        <w:rPr>
          <w:rFonts w:ascii="ＭＳ ゴシック" w:eastAsia="ＭＳ ゴシック" w:hAnsi="ＭＳ ゴシック" w:hint="eastAsia"/>
          <w:sz w:val="24"/>
          <w:szCs w:val="24"/>
        </w:rPr>
        <w:t xml:space="preserve">　</w:t>
      </w:r>
      <w:r w:rsidR="0091715B">
        <w:rPr>
          <w:rFonts w:ascii="ＭＳ ゴシック" w:eastAsia="ＭＳ ゴシック" w:hAnsi="ＭＳ ゴシック" w:hint="eastAsia"/>
          <w:sz w:val="24"/>
          <w:szCs w:val="24"/>
        </w:rPr>
        <w:t>制定</w:t>
      </w:r>
      <w:r w:rsidR="00147FCB" w:rsidRPr="0048138B">
        <w:rPr>
          <w:rFonts w:ascii="ＭＳ ゴシック" w:eastAsia="ＭＳ ゴシック" w:hAnsi="ＭＳ ゴシック" w:hint="eastAsia"/>
          <w:sz w:val="24"/>
          <w:szCs w:val="24"/>
        </w:rPr>
        <w:t>理由</w:t>
      </w:r>
    </w:p>
    <w:p w14:paraId="3119DBA1" w14:textId="00AF22E5" w:rsidR="00DE2207" w:rsidRPr="00975110" w:rsidRDefault="00DE2207" w:rsidP="00D33571">
      <w:pPr>
        <w:tabs>
          <w:tab w:val="right" w:pos="426"/>
          <w:tab w:val="left" w:pos="2850"/>
          <w:tab w:val="left" w:pos="3686"/>
          <w:tab w:val="left" w:pos="4820"/>
        </w:tabs>
        <w:ind w:left="480" w:hangingChars="200" w:hanging="480"/>
        <w:rPr>
          <w:rFonts w:asciiTheme="minorEastAsia" w:hAnsiTheme="minorEastAsia"/>
          <w:sz w:val="24"/>
          <w:szCs w:val="24"/>
        </w:rPr>
      </w:pPr>
      <w:r>
        <w:rPr>
          <w:rFonts w:ascii="ＭＳ ゴシック" w:eastAsia="ＭＳ ゴシック" w:hAnsi="ＭＳ ゴシック" w:hint="eastAsia"/>
          <w:sz w:val="24"/>
          <w:szCs w:val="24"/>
        </w:rPr>
        <w:t xml:space="preserve">　　　</w:t>
      </w:r>
      <w:r w:rsidR="00EF25B1" w:rsidRPr="00975110">
        <w:rPr>
          <w:rFonts w:asciiTheme="minorEastAsia" w:hAnsiTheme="minorEastAsia" w:hint="eastAsia"/>
          <w:sz w:val="24"/>
          <w:szCs w:val="24"/>
        </w:rPr>
        <w:t>子ども・子育て支援法等の一部を改正する法律の公布により</w:t>
      </w:r>
      <w:r w:rsidR="00D33571" w:rsidRPr="00975110">
        <w:rPr>
          <w:rFonts w:asciiTheme="minorEastAsia" w:hAnsiTheme="minorEastAsia" w:hint="eastAsia"/>
          <w:sz w:val="24"/>
          <w:szCs w:val="24"/>
        </w:rPr>
        <w:t>、</w:t>
      </w:r>
      <w:r w:rsidR="00EF25B1" w:rsidRPr="00975110">
        <w:rPr>
          <w:rFonts w:asciiTheme="minorEastAsia" w:hAnsiTheme="minorEastAsia" w:hint="eastAsia"/>
          <w:sz w:val="24"/>
          <w:szCs w:val="24"/>
        </w:rPr>
        <w:t>保育施設等に在園していない満３歳未満の乳幼児を対象に保護者の就労要件等を問わず柔軟な保育施設等の利用を可能とする「こども誰でも通園制度」が創設された。</w:t>
      </w:r>
    </w:p>
    <w:p w14:paraId="706B1B0C" w14:textId="77777777" w:rsidR="00D33571" w:rsidRPr="00975110" w:rsidRDefault="00D33571" w:rsidP="00EF25B1">
      <w:pPr>
        <w:ind w:firstLineChars="300" w:firstLine="720"/>
        <w:rPr>
          <w:rFonts w:asciiTheme="minorEastAsia" w:hAnsiTheme="minorEastAsia"/>
          <w:sz w:val="24"/>
        </w:rPr>
      </w:pPr>
      <w:r w:rsidRPr="00975110">
        <w:rPr>
          <w:rFonts w:asciiTheme="minorEastAsia" w:hAnsiTheme="minorEastAsia" w:hint="eastAsia"/>
          <w:sz w:val="24"/>
        </w:rPr>
        <w:t>また、上記法により</w:t>
      </w:r>
      <w:r w:rsidR="00EF25B1" w:rsidRPr="00975110">
        <w:rPr>
          <w:rFonts w:asciiTheme="minorEastAsia" w:hAnsiTheme="minorEastAsia" w:hint="eastAsia"/>
          <w:sz w:val="24"/>
        </w:rPr>
        <w:t>、</w:t>
      </w:r>
      <w:r w:rsidR="008700B6" w:rsidRPr="00975110">
        <w:rPr>
          <w:rFonts w:asciiTheme="minorEastAsia" w:hAnsiTheme="minorEastAsia" w:hint="eastAsia"/>
          <w:sz w:val="24"/>
        </w:rPr>
        <w:t>児</w:t>
      </w:r>
      <w:r w:rsidRPr="00975110">
        <w:rPr>
          <w:rFonts w:asciiTheme="minorEastAsia" w:hAnsiTheme="minorEastAsia" w:hint="eastAsia"/>
          <w:sz w:val="24"/>
        </w:rPr>
        <w:t>童福祉法が改正され、乳児等通園支援事業の設備及び運営に関する基準について</w:t>
      </w:r>
      <w:r w:rsidR="008700B6" w:rsidRPr="00975110">
        <w:rPr>
          <w:rFonts w:asciiTheme="minorEastAsia" w:hAnsiTheme="minorEastAsia" w:hint="eastAsia"/>
          <w:sz w:val="24"/>
        </w:rPr>
        <w:t>、必要な基準を</w:t>
      </w:r>
    </w:p>
    <w:p w14:paraId="2E943225" w14:textId="0B30F672" w:rsidR="00E95A36" w:rsidRPr="00975110" w:rsidRDefault="00D33571" w:rsidP="00D33571">
      <w:pPr>
        <w:ind w:firstLineChars="200" w:firstLine="480"/>
        <w:rPr>
          <w:rFonts w:asciiTheme="minorEastAsia" w:hAnsiTheme="minorEastAsia"/>
          <w:sz w:val="24"/>
        </w:rPr>
      </w:pPr>
      <w:r w:rsidRPr="00975110">
        <w:rPr>
          <w:rFonts w:asciiTheme="minorEastAsia" w:hAnsiTheme="minorEastAsia" w:hint="eastAsia"/>
          <w:sz w:val="24"/>
        </w:rPr>
        <w:t>条例で定めなければならないとされたため</w:t>
      </w:r>
      <w:r w:rsidR="008700B6" w:rsidRPr="00975110">
        <w:rPr>
          <w:rFonts w:asciiTheme="minorEastAsia" w:hAnsiTheme="minorEastAsia" w:hint="eastAsia"/>
          <w:sz w:val="24"/>
        </w:rPr>
        <w:t>。</w:t>
      </w:r>
    </w:p>
    <w:p w14:paraId="1862F4F1" w14:textId="14032775" w:rsidR="001A10F9" w:rsidRPr="00975110" w:rsidRDefault="001A10F9" w:rsidP="001A10F9">
      <w:pPr>
        <w:snapToGrid w:val="0"/>
        <w:rPr>
          <w:rFonts w:asciiTheme="minorEastAsia" w:hAnsiTheme="minorEastAsia"/>
          <w:sz w:val="24"/>
          <w:szCs w:val="24"/>
        </w:rPr>
      </w:pPr>
      <w:r w:rsidRPr="00975110">
        <w:rPr>
          <w:rFonts w:asciiTheme="minorEastAsia" w:hAnsiTheme="minorEastAsia" w:hint="eastAsia"/>
          <w:sz w:val="24"/>
          <w:szCs w:val="24"/>
        </w:rPr>
        <w:t xml:space="preserve">　　</w:t>
      </w:r>
    </w:p>
    <w:p w14:paraId="4B83375D" w14:textId="67599787" w:rsidR="00D33571" w:rsidRDefault="00D33571" w:rsidP="00D33571">
      <w:pPr>
        <w:tabs>
          <w:tab w:val="right" w:pos="426"/>
          <w:tab w:val="left" w:pos="2850"/>
          <w:tab w:val="left" w:pos="3686"/>
          <w:tab w:val="left" w:pos="4820"/>
        </w:tabs>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　制定内容（概要）</w:t>
      </w:r>
    </w:p>
    <w:p w14:paraId="03EFC561" w14:textId="74573BE4" w:rsidR="00D33571" w:rsidRPr="00975110" w:rsidRDefault="00CD092F" w:rsidP="00CD092F">
      <w:pPr>
        <w:tabs>
          <w:tab w:val="right" w:pos="426"/>
          <w:tab w:val="left" w:pos="2850"/>
          <w:tab w:val="left" w:pos="3686"/>
          <w:tab w:val="left" w:pos="4820"/>
        </w:tabs>
        <w:rPr>
          <w:rFonts w:asciiTheme="majorEastAsia" w:eastAsiaTheme="majorEastAsia" w:hAnsiTheme="majorEastAsia"/>
          <w:sz w:val="24"/>
          <w:szCs w:val="24"/>
        </w:rPr>
      </w:pPr>
      <w:r>
        <w:rPr>
          <w:rFonts w:asciiTheme="minorEastAsia" w:hAnsiTheme="minorEastAsia" w:hint="eastAsia"/>
          <w:sz w:val="24"/>
          <w:szCs w:val="24"/>
        </w:rPr>
        <w:t xml:space="preserve">　　</w:t>
      </w:r>
      <w:r w:rsidRPr="00975110">
        <w:rPr>
          <w:rFonts w:asciiTheme="majorEastAsia" w:eastAsiaTheme="majorEastAsia" w:hAnsiTheme="majorEastAsia" w:hint="eastAsia"/>
          <w:sz w:val="24"/>
          <w:szCs w:val="24"/>
        </w:rPr>
        <w:t>①趣旨（第１条）</w:t>
      </w:r>
    </w:p>
    <w:p w14:paraId="51A1826D" w14:textId="78BC0E51" w:rsidR="00CD092F" w:rsidRDefault="00CD092F" w:rsidP="00CD092F">
      <w:pPr>
        <w:tabs>
          <w:tab w:val="right" w:pos="426"/>
          <w:tab w:val="left" w:pos="2850"/>
          <w:tab w:val="left" w:pos="3686"/>
          <w:tab w:val="left" w:pos="4820"/>
        </w:tabs>
        <w:rPr>
          <w:rFonts w:asciiTheme="minorEastAsia" w:hAnsiTheme="minorEastAsia"/>
          <w:sz w:val="24"/>
          <w:szCs w:val="24"/>
        </w:rPr>
      </w:pPr>
      <w:r>
        <w:rPr>
          <w:rFonts w:asciiTheme="minorEastAsia" w:hAnsiTheme="minorEastAsia" w:hint="eastAsia"/>
          <w:sz w:val="24"/>
          <w:szCs w:val="24"/>
        </w:rPr>
        <w:t xml:space="preserve">　　　乳児等通園支援事業の設備および運営に関する基準（最低基準）を定める</w:t>
      </w:r>
      <w:r w:rsidR="00420C5F">
        <w:rPr>
          <w:rFonts w:asciiTheme="minorEastAsia" w:hAnsiTheme="minorEastAsia" w:hint="eastAsia"/>
          <w:sz w:val="24"/>
          <w:szCs w:val="24"/>
        </w:rPr>
        <w:t>。</w:t>
      </w:r>
    </w:p>
    <w:p w14:paraId="3AD245AA" w14:textId="428126B8" w:rsidR="00CD092F" w:rsidRPr="00975110" w:rsidRDefault="00CD092F" w:rsidP="00CD092F">
      <w:pPr>
        <w:tabs>
          <w:tab w:val="right" w:pos="426"/>
          <w:tab w:val="left" w:pos="2850"/>
          <w:tab w:val="left" w:pos="3686"/>
          <w:tab w:val="left" w:pos="4820"/>
        </w:tabs>
        <w:rPr>
          <w:rFonts w:asciiTheme="majorEastAsia" w:eastAsiaTheme="majorEastAsia" w:hAnsiTheme="majorEastAsia"/>
          <w:sz w:val="24"/>
          <w:szCs w:val="24"/>
        </w:rPr>
      </w:pPr>
      <w:r>
        <w:rPr>
          <w:rFonts w:asciiTheme="minorEastAsia" w:hAnsiTheme="minorEastAsia" w:hint="eastAsia"/>
          <w:sz w:val="24"/>
          <w:szCs w:val="24"/>
        </w:rPr>
        <w:t xml:space="preserve">　　</w:t>
      </w:r>
      <w:r w:rsidRPr="00975110">
        <w:rPr>
          <w:rFonts w:asciiTheme="majorEastAsia" w:eastAsiaTheme="majorEastAsia" w:hAnsiTheme="majorEastAsia" w:hint="eastAsia"/>
          <w:sz w:val="24"/>
          <w:szCs w:val="24"/>
        </w:rPr>
        <w:t>②乳児等通園支援事業者の一般原則（第６条）</w:t>
      </w:r>
    </w:p>
    <w:p w14:paraId="14C35E75" w14:textId="119C2C0E" w:rsidR="005D70E5" w:rsidRDefault="005D70E5" w:rsidP="00CD092F">
      <w:pPr>
        <w:tabs>
          <w:tab w:val="right" w:pos="426"/>
          <w:tab w:val="left" w:pos="2850"/>
          <w:tab w:val="left" w:pos="3686"/>
          <w:tab w:val="left" w:pos="4820"/>
        </w:tabs>
        <w:rPr>
          <w:rFonts w:asciiTheme="minorEastAsia" w:hAnsiTheme="minorEastAsia"/>
          <w:sz w:val="24"/>
          <w:szCs w:val="24"/>
        </w:rPr>
      </w:pPr>
      <w:r>
        <w:rPr>
          <w:rFonts w:asciiTheme="minorEastAsia" w:hAnsiTheme="minorEastAsia" w:hint="eastAsia"/>
          <w:sz w:val="24"/>
          <w:szCs w:val="24"/>
        </w:rPr>
        <w:t xml:space="preserve">　　　利用乳幼児の人権に十分配慮するとともに、一人一人の人格を尊重して、その運営を行わなければならない。</w:t>
      </w:r>
    </w:p>
    <w:p w14:paraId="1BF4FF7F" w14:textId="5493CE90" w:rsidR="005D70E5" w:rsidRPr="00975110" w:rsidRDefault="005D70E5" w:rsidP="00CD092F">
      <w:pPr>
        <w:tabs>
          <w:tab w:val="right" w:pos="426"/>
          <w:tab w:val="left" w:pos="2850"/>
          <w:tab w:val="left" w:pos="3686"/>
          <w:tab w:val="left" w:pos="4820"/>
        </w:tabs>
        <w:rPr>
          <w:rFonts w:asciiTheme="majorEastAsia" w:eastAsiaTheme="majorEastAsia" w:hAnsiTheme="majorEastAsia"/>
          <w:sz w:val="24"/>
          <w:szCs w:val="24"/>
        </w:rPr>
      </w:pPr>
      <w:r>
        <w:rPr>
          <w:rFonts w:asciiTheme="minorEastAsia" w:hAnsiTheme="minorEastAsia" w:hint="eastAsia"/>
          <w:sz w:val="24"/>
          <w:szCs w:val="24"/>
        </w:rPr>
        <w:t xml:space="preserve">　　</w:t>
      </w:r>
      <w:r w:rsidRPr="00975110">
        <w:rPr>
          <w:rFonts w:asciiTheme="majorEastAsia" w:eastAsiaTheme="majorEastAsia" w:hAnsiTheme="majorEastAsia" w:hint="eastAsia"/>
          <w:sz w:val="24"/>
          <w:szCs w:val="24"/>
        </w:rPr>
        <w:t>③</w:t>
      </w:r>
      <w:r w:rsidR="009668A9" w:rsidRPr="00975110">
        <w:rPr>
          <w:rFonts w:asciiTheme="majorEastAsia" w:eastAsiaTheme="majorEastAsia" w:hAnsiTheme="majorEastAsia" w:hint="eastAsia"/>
          <w:sz w:val="24"/>
          <w:szCs w:val="24"/>
        </w:rPr>
        <w:t>設備の基準（第２２条、第２６条）</w:t>
      </w:r>
    </w:p>
    <w:p w14:paraId="33B91D5A" w14:textId="67E2F9B8" w:rsidR="009668A9" w:rsidRDefault="009668A9" w:rsidP="00CD092F">
      <w:pPr>
        <w:tabs>
          <w:tab w:val="right" w:pos="426"/>
          <w:tab w:val="left" w:pos="2850"/>
          <w:tab w:val="left" w:pos="3686"/>
          <w:tab w:val="left" w:pos="4820"/>
        </w:tabs>
        <w:rPr>
          <w:rFonts w:asciiTheme="minorEastAsia" w:hAnsiTheme="minorEastAsia"/>
          <w:sz w:val="24"/>
          <w:szCs w:val="24"/>
        </w:rPr>
      </w:pPr>
      <w:r>
        <w:rPr>
          <w:rFonts w:asciiTheme="minorEastAsia" w:hAnsiTheme="minorEastAsia" w:hint="eastAsia"/>
          <w:sz w:val="24"/>
          <w:szCs w:val="24"/>
        </w:rPr>
        <w:t xml:space="preserve">　　　乳児等通園支援事業を行う事業所の設備基準</w:t>
      </w:r>
      <w:r w:rsidR="00AE754A">
        <w:rPr>
          <w:rFonts w:asciiTheme="minorEastAsia" w:hAnsiTheme="minorEastAsia" w:hint="eastAsia"/>
          <w:sz w:val="24"/>
          <w:szCs w:val="24"/>
        </w:rPr>
        <w:t>等</w:t>
      </w:r>
      <w:r>
        <w:rPr>
          <w:rFonts w:asciiTheme="minorEastAsia" w:hAnsiTheme="minorEastAsia" w:hint="eastAsia"/>
          <w:sz w:val="24"/>
          <w:szCs w:val="24"/>
        </w:rPr>
        <w:t>を規定。</w:t>
      </w:r>
    </w:p>
    <w:p w14:paraId="7B8EA0E0" w14:textId="34B61338" w:rsidR="009668A9" w:rsidRPr="00975110" w:rsidRDefault="009668A9" w:rsidP="00CD092F">
      <w:pPr>
        <w:tabs>
          <w:tab w:val="right" w:pos="426"/>
          <w:tab w:val="left" w:pos="2850"/>
          <w:tab w:val="left" w:pos="3686"/>
          <w:tab w:val="left" w:pos="4820"/>
        </w:tabs>
        <w:rPr>
          <w:rFonts w:asciiTheme="majorEastAsia" w:eastAsiaTheme="majorEastAsia" w:hAnsiTheme="majorEastAsia"/>
          <w:sz w:val="24"/>
          <w:szCs w:val="24"/>
        </w:rPr>
      </w:pPr>
      <w:r>
        <w:rPr>
          <w:rFonts w:asciiTheme="minorEastAsia" w:hAnsiTheme="minorEastAsia" w:hint="eastAsia"/>
          <w:sz w:val="24"/>
          <w:szCs w:val="24"/>
        </w:rPr>
        <w:t xml:space="preserve">　　</w:t>
      </w:r>
      <w:r w:rsidRPr="00975110">
        <w:rPr>
          <w:rFonts w:asciiTheme="majorEastAsia" w:eastAsiaTheme="majorEastAsia" w:hAnsiTheme="majorEastAsia" w:hint="eastAsia"/>
          <w:sz w:val="24"/>
          <w:szCs w:val="24"/>
        </w:rPr>
        <w:t>④職員（第２３条、第２６条）</w:t>
      </w:r>
    </w:p>
    <w:p w14:paraId="480C228F" w14:textId="580D7DAF" w:rsidR="009668A9" w:rsidRDefault="009668A9" w:rsidP="00CD092F">
      <w:pPr>
        <w:tabs>
          <w:tab w:val="right" w:pos="426"/>
          <w:tab w:val="left" w:pos="2850"/>
          <w:tab w:val="left" w:pos="3686"/>
          <w:tab w:val="left" w:pos="4820"/>
        </w:tabs>
        <w:rPr>
          <w:rFonts w:asciiTheme="minorEastAsia" w:hAnsiTheme="minorEastAsia"/>
          <w:sz w:val="24"/>
          <w:szCs w:val="24"/>
        </w:rPr>
      </w:pPr>
      <w:r>
        <w:rPr>
          <w:rFonts w:asciiTheme="minorEastAsia" w:hAnsiTheme="minorEastAsia" w:hint="eastAsia"/>
          <w:sz w:val="24"/>
          <w:szCs w:val="24"/>
        </w:rPr>
        <w:t xml:space="preserve">　　</w:t>
      </w:r>
      <w:r w:rsidR="00AE754A">
        <w:rPr>
          <w:rFonts w:asciiTheme="minorEastAsia" w:hAnsiTheme="minorEastAsia" w:hint="eastAsia"/>
          <w:sz w:val="24"/>
          <w:szCs w:val="24"/>
        </w:rPr>
        <w:t xml:space="preserve">　乳児等通園支援事業を行う事業所の職員配置基準等を規定。</w:t>
      </w:r>
    </w:p>
    <w:p w14:paraId="189B75AC" w14:textId="77777777" w:rsidR="00AE754A" w:rsidRPr="009668A9" w:rsidRDefault="00AE754A" w:rsidP="00CD092F">
      <w:pPr>
        <w:tabs>
          <w:tab w:val="right" w:pos="426"/>
          <w:tab w:val="left" w:pos="2850"/>
          <w:tab w:val="left" w:pos="3686"/>
          <w:tab w:val="left" w:pos="4820"/>
        </w:tabs>
        <w:rPr>
          <w:rFonts w:asciiTheme="minorEastAsia" w:hAnsiTheme="minorEastAsia"/>
          <w:sz w:val="24"/>
          <w:szCs w:val="24"/>
        </w:rPr>
      </w:pPr>
    </w:p>
    <w:p w14:paraId="70F05E08" w14:textId="672A373B" w:rsidR="00834254" w:rsidRDefault="00D33571" w:rsidP="00AE754A">
      <w:pPr>
        <w:tabs>
          <w:tab w:val="right" w:pos="426"/>
          <w:tab w:val="left" w:pos="2850"/>
          <w:tab w:val="left" w:pos="3686"/>
          <w:tab w:val="left" w:pos="4820"/>
        </w:tabs>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E6ABD">
        <w:rPr>
          <w:rFonts w:ascii="ＭＳ ゴシック" w:eastAsia="ＭＳ ゴシック" w:hAnsi="ＭＳ ゴシック" w:hint="eastAsia"/>
          <w:sz w:val="24"/>
          <w:szCs w:val="24"/>
        </w:rPr>
        <w:t xml:space="preserve">　</w:t>
      </w:r>
      <w:r w:rsidR="0091715B">
        <w:rPr>
          <w:rFonts w:ascii="ＭＳ ゴシック" w:eastAsia="ＭＳ ゴシック" w:hAnsi="ＭＳ ゴシック" w:hint="eastAsia"/>
          <w:sz w:val="24"/>
          <w:szCs w:val="24"/>
        </w:rPr>
        <w:t>条例案</w:t>
      </w:r>
    </w:p>
    <w:p w14:paraId="4A5A32CB" w14:textId="29E36BDB" w:rsidR="00DE6ABD" w:rsidRPr="00985099" w:rsidRDefault="0091715B" w:rsidP="005807AD">
      <w:pPr>
        <w:tabs>
          <w:tab w:val="right" w:pos="426"/>
          <w:tab w:val="left" w:pos="2850"/>
          <w:tab w:val="left" w:pos="3686"/>
          <w:tab w:val="left" w:pos="4820"/>
        </w:tabs>
        <w:ind w:firstLineChars="200" w:firstLine="480"/>
        <w:rPr>
          <w:rFonts w:asciiTheme="minorEastAsia" w:hAnsiTheme="minorEastAsia"/>
          <w:sz w:val="24"/>
          <w:szCs w:val="24"/>
        </w:rPr>
      </w:pPr>
      <w:r w:rsidRPr="00985099">
        <w:rPr>
          <w:rFonts w:asciiTheme="minorEastAsia" w:hAnsiTheme="minorEastAsia" w:hint="eastAsia"/>
          <w:sz w:val="24"/>
        </w:rPr>
        <w:t>別紙</w:t>
      </w:r>
      <w:r w:rsidR="009E2CF4" w:rsidRPr="00985099">
        <w:rPr>
          <w:rFonts w:asciiTheme="minorEastAsia" w:hAnsiTheme="minorEastAsia" w:hint="eastAsia"/>
          <w:sz w:val="24"/>
        </w:rPr>
        <w:t>１</w:t>
      </w:r>
      <w:r w:rsidR="002A508A" w:rsidRPr="00985099">
        <w:rPr>
          <w:rFonts w:asciiTheme="minorEastAsia" w:hAnsiTheme="minorEastAsia" w:hint="eastAsia"/>
          <w:sz w:val="24"/>
        </w:rPr>
        <w:t>のとおり</w:t>
      </w:r>
    </w:p>
    <w:p w14:paraId="5222798E" w14:textId="5995B6D6" w:rsidR="001A10F9" w:rsidRPr="001A10F9" w:rsidRDefault="001A10F9" w:rsidP="00834254">
      <w:pPr>
        <w:tabs>
          <w:tab w:val="right" w:pos="426"/>
          <w:tab w:val="left" w:pos="2850"/>
          <w:tab w:val="left" w:pos="3686"/>
          <w:tab w:val="left" w:pos="4820"/>
        </w:tabs>
        <w:rPr>
          <w:rFonts w:ascii="ＭＳ ゴシック" w:eastAsia="ＭＳ ゴシック" w:hAnsi="ＭＳ ゴシック"/>
          <w:sz w:val="24"/>
          <w:szCs w:val="24"/>
        </w:rPr>
      </w:pPr>
    </w:p>
    <w:p w14:paraId="0DB1FC80" w14:textId="628DF613" w:rsidR="00834254" w:rsidRDefault="001A10F9" w:rsidP="00834254">
      <w:pPr>
        <w:tabs>
          <w:tab w:val="right" w:pos="426"/>
          <w:tab w:val="left" w:pos="2850"/>
          <w:tab w:val="left" w:pos="3686"/>
          <w:tab w:val="left" w:pos="4820"/>
        </w:tabs>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E6ABD">
        <w:rPr>
          <w:rFonts w:ascii="ＭＳ ゴシック" w:eastAsia="ＭＳ ゴシック" w:hAnsi="ＭＳ ゴシック" w:hint="eastAsia"/>
          <w:sz w:val="24"/>
          <w:szCs w:val="24"/>
        </w:rPr>
        <w:t xml:space="preserve">　</w:t>
      </w:r>
      <w:r w:rsidR="00147FCB" w:rsidRPr="0048138B">
        <w:rPr>
          <w:rFonts w:ascii="ＭＳ ゴシック" w:eastAsia="ＭＳ ゴシック" w:hAnsi="ＭＳ ゴシック" w:hint="eastAsia"/>
          <w:sz w:val="24"/>
          <w:szCs w:val="24"/>
        </w:rPr>
        <w:t>施行日</w:t>
      </w:r>
    </w:p>
    <w:p w14:paraId="274B9A8A" w14:textId="649F639C" w:rsidR="0010594B" w:rsidRPr="00985099" w:rsidRDefault="009B5E40" w:rsidP="0039057D">
      <w:pPr>
        <w:tabs>
          <w:tab w:val="right" w:pos="426"/>
          <w:tab w:val="left" w:pos="2850"/>
          <w:tab w:val="left" w:pos="3686"/>
          <w:tab w:val="left" w:pos="4820"/>
        </w:tabs>
        <w:rPr>
          <w:rFonts w:asciiTheme="minorEastAsia" w:hAnsiTheme="minorEastAsia"/>
          <w:sz w:val="24"/>
          <w:szCs w:val="24"/>
        </w:rPr>
      </w:pPr>
      <w:r>
        <w:rPr>
          <w:rFonts w:ascii="ＭＳ ゴシック" w:eastAsia="ＭＳ ゴシック" w:hAnsi="ＭＳ ゴシック" w:hint="eastAsia"/>
          <w:sz w:val="24"/>
          <w:szCs w:val="24"/>
        </w:rPr>
        <w:t xml:space="preserve">　　</w:t>
      </w:r>
      <w:r w:rsidR="006400AE" w:rsidRPr="00985099">
        <w:rPr>
          <w:rFonts w:asciiTheme="minorEastAsia" w:hAnsiTheme="minorEastAsia" w:hint="eastAsia"/>
          <w:sz w:val="24"/>
          <w:szCs w:val="24"/>
        </w:rPr>
        <w:t>公布の日</w:t>
      </w:r>
      <w:r w:rsidR="004D4ADB" w:rsidRPr="00985099">
        <w:rPr>
          <w:rFonts w:asciiTheme="minorEastAsia" w:hAnsiTheme="minorEastAsia"/>
          <w:sz w:val="24"/>
          <w:szCs w:val="24"/>
        </w:rPr>
        <w:br w:type="page"/>
      </w:r>
    </w:p>
    <w:p w14:paraId="5E8C52CF" w14:textId="669EECF1" w:rsidR="0010594B" w:rsidRDefault="0010594B" w:rsidP="00B3691A">
      <w:pPr>
        <w:ind w:firstLineChars="300" w:firstLine="630"/>
        <w:jc w:val="center"/>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63360" behindDoc="0" locked="0" layoutInCell="1" allowOverlap="1" wp14:anchorId="55857898" wp14:editId="69958C5A">
                <wp:simplePos x="0" y="0"/>
                <wp:positionH relativeFrom="margin">
                  <wp:posOffset>7756525</wp:posOffset>
                </wp:positionH>
                <wp:positionV relativeFrom="paragraph">
                  <wp:posOffset>43815</wp:posOffset>
                </wp:positionV>
                <wp:extent cx="962025" cy="409575"/>
                <wp:effectExtent l="0" t="0" r="9525" b="9525"/>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962025" cy="409575"/>
                        </a:xfrm>
                        <a:prstGeom prst="rect">
                          <a:avLst/>
                        </a:prstGeom>
                        <a:solidFill>
                          <a:sysClr val="window" lastClr="FFFFFF"/>
                        </a:solidFill>
                        <a:ln w="9525" cmpd="sng">
                          <a:noFill/>
                        </a:ln>
                        <a:effectLst/>
                      </wps:spPr>
                      <wps:txbx>
                        <w:txbxContent>
                          <w:p w14:paraId="45B811D0" w14:textId="77777777" w:rsidR="0010594B" w:rsidRDefault="0010594B" w:rsidP="0010594B">
                            <w:pPr>
                              <w:pStyle w:val="Web"/>
                              <w:spacing w:before="0" w:beforeAutospacing="0" w:after="0" w:afterAutospacing="0" w:line="0" w:lineRule="atLeast"/>
                              <w:jc w:val="center"/>
                              <w:rPr>
                                <w:rFonts w:ascii="Meiryo UI" w:eastAsia="Meiryo UI" w:hAnsi="Meiryo UI" w:cstheme="minorBidi"/>
                                <w:color w:val="000000" w:themeColor="dark1"/>
                                <w:sz w:val="36"/>
                                <w:szCs w:val="22"/>
                              </w:rPr>
                            </w:pPr>
                            <w:r>
                              <w:rPr>
                                <w:rFonts w:ascii="Meiryo UI" w:eastAsia="Meiryo UI" w:hAnsi="Meiryo UI" w:cstheme="minorBidi" w:hint="eastAsia"/>
                                <w:color w:val="000000" w:themeColor="dark1"/>
                                <w:sz w:val="36"/>
                                <w:szCs w:val="22"/>
                              </w:rPr>
                              <w:t>別紙１</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5857898" id="テキスト ボックス 9" o:spid="_x0000_s1027" type="#_x0000_t202" style="position:absolute;left:0;text-align:left;margin-left:610.75pt;margin-top:3.45pt;width:75.7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" fillcolor="window" stroked="f">
                <v:textbox inset="0,0,0,0">
                  <w:txbxContent>
                    <w:p w14:paraId="45B811D0" w14:textId="77777777" w:rsidR="0010594B" w:rsidRDefault="0010594B" w:rsidP="0010594B">
                      <w:pPr>
                        <w:pStyle w:val="Web"/>
                        <w:spacing w:before="0" w:beforeAutospacing="0" w:after="0" w:afterAutospacing="0" w:line="0" w:lineRule="atLeast"/>
                        <w:jc w:val="center"/>
                        <w:rPr>
                          <w:rFonts w:ascii="Meiryo UI" w:eastAsia="Meiryo UI" w:hAnsi="Meiryo UI" w:cstheme="minorBidi"/>
                          <w:color w:val="000000" w:themeColor="dark1"/>
                          <w:sz w:val="36"/>
                          <w:szCs w:val="22"/>
                        </w:rPr>
                      </w:pPr>
                      <w:r>
                        <w:rPr>
                          <w:rFonts w:ascii="Meiryo UI" w:eastAsia="Meiryo UI" w:hAnsi="Meiryo UI" w:cstheme="minorBidi" w:hint="eastAsia"/>
                          <w:color w:val="000000" w:themeColor="dark1"/>
                          <w:sz w:val="36"/>
                          <w:szCs w:val="22"/>
                        </w:rPr>
                        <w:t>別紙１</w:t>
                      </w:r>
                    </w:p>
                  </w:txbxContent>
                </v:textbox>
                <w10:wrap type="square" anchorx="margin"/>
              </v:shape>
            </w:pict>
          </mc:Fallback>
        </mc:AlternateContent>
      </w:r>
    </w:p>
    <w:p w14:paraId="19DE61D8" w14:textId="0A3392DF" w:rsidR="00763303" w:rsidRPr="00E74862" w:rsidRDefault="00763303" w:rsidP="00763303">
      <w:pPr>
        <w:ind w:firstLineChars="300" w:firstLine="630"/>
        <w:jc w:val="center"/>
        <w:rPr>
          <w:rFonts w:ascii="ＭＳ ゴシック" w:hAnsi="ＭＳ ゴシック"/>
          <w:color w:val="000000" w:themeColor="text1"/>
          <w:szCs w:val="28"/>
        </w:rPr>
      </w:pPr>
      <w:r w:rsidRPr="00E74862">
        <w:rPr>
          <w:rFonts w:ascii="ＭＳ ゴシック" w:hAnsi="ＭＳ ゴシック" w:hint="eastAsia"/>
          <w:color w:val="000000" w:themeColor="text1"/>
          <w:szCs w:val="28"/>
        </w:rPr>
        <w:t>品川区乳児等通園支援事業の設備および運営の基準に関する条例</w:t>
      </w:r>
      <w:r>
        <w:rPr>
          <w:rFonts w:ascii="ＭＳ ゴシック" w:hAnsi="ＭＳ ゴシック" w:hint="eastAsia"/>
          <w:color w:val="000000" w:themeColor="text1"/>
          <w:szCs w:val="28"/>
        </w:rPr>
        <w:t>（案）</w:t>
      </w:r>
      <w:r w:rsidR="009E2CF4">
        <w:rPr>
          <w:noProof/>
        </w:rPr>
        <mc:AlternateContent>
          <mc:Choice Requires="wps">
            <w:drawing>
              <wp:anchor distT="0" distB="0" distL="114300" distR="114300" simplePos="0" relativeHeight="251661312" behindDoc="0" locked="0" layoutInCell="1" allowOverlap="1" wp14:anchorId="24C96235" wp14:editId="4DED9A8B">
                <wp:simplePos x="0" y="0"/>
                <wp:positionH relativeFrom="margin">
                  <wp:posOffset>7757160</wp:posOffset>
                </wp:positionH>
                <wp:positionV relativeFrom="paragraph">
                  <wp:posOffset>52971065</wp:posOffset>
                </wp:positionV>
                <wp:extent cx="962025" cy="4095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62025" cy="409575"/>
                        </a:xfrm>
                        <a:prstGeom prst="rect">
                          <a:avLst/>
                        </a:prstGeom>
                        <a:solidFill>
                          <a:sysClr val="window" lastClr="FFFFFF"/>
                        </a:solidFill>
                        <a:ln w="9525" cmpd="sng">
                          <a:noFill/>
                        </a:ln>
                        <a:effectLst/>
                      </wps:spPr>
                      <wps:txbx>
                        <w:txbxContent>
                          <w:p w14:paraId="38E857FD" w14:textId="77777777" w:rsidR="009E2CF4" w:rsidRDefault="009E2CF4" w:rsidP="009E2CF4">
                            <w:pPr>
                              <w:pStyle w:val="Web"/>
                              <w:spacing w:before="0" w:beforeAutospacing="0" w:after="0" w:afterAutospacing="0" w:line="0" w:lineRule="atLeast"/>
                              <w:jc w:val="center"/>
                              <w:rPr>
                                <w:rFonts w:ascii="Meiryo UI" w:eastAsia="Meiryo UI" w:hAnsi="Meiryo UI" w:cstheme="minorBidi"/>
                                <w:color w:val="000000" w:themeColor="dark1"/>
                                <w:sz w:val="36"/>
                                <w:szCs w:val="22"/>
                              </w:rPr>
                            </w:pPr>
                            <w:r>
                              <w:rPr>
                                <w:rFonts w:ascii="Meiryo UI" w:eastAsia="Meiryo UI" w:hAnsi="Meiryo UI" w:cstheme="minorBidi" w:hint="eastAsia"/>
                                <w:color w:val="000000" w:themeColor="dark1"/>
                                <w:sz w:val="36"/>
                                <w:szCs w:val="22"/>
                              </w:rPr>
                              <w:t>別紙１</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4C96235" id="テキスト ボックス 3" o:spid="_x0000_s1028" type="#_x0000_t202" style="position:absolute;left:0;text-align:left;margin-left:610.8pt;margin-top:4170.95pt;width:75.7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" fillcolor="window" stroked="f">
                <v:textbox inset="0,0,0,0">
                  <w:txbxContent>
                    <w:p w14:paraId="38E857FD" w14:textId="77777777" w:rsidR="009E2CF4" w:rsidRDefault="009E2CF4" w:rsidP="009E2CF4">
                      <w:pPr>
                        <w:pStyle w:val="Web"/>
                        <w:spacing w:before="0" w:beforeAutospacing="0" w:after="0" w:afterAutospacing="0" w:line="0" w:lineRule="atLeast"/>
                        <w:jc w:val="center"/>
                        <w:rPr>
                          <w:rFonts w:ascii="Meiryo UI" w:eastAsia="Meiryo UI" w:hAnsi="Meiryo UI" w:cstheme="minorBidi"/>
                          <w:color w:val="000000" w:themeColor="dark1"/>
                          <w:sz w:val="36"/>
                          <w:szCs w:val="22"/>
                        </w:rPr>
                      </w:pPr>
                      <w:r>
                        <w:rPr>
                          <w:rFonts w:ascii="Meiryo UI" w:eastAsia="Meiryo UI" w:hAnsi="Meiryo UI" w:cstheme="minorBidi" w:hint="eastAsia"/>
                          <w:color w:val="000000" w:themeColor="dark1"/>
                          <w:sz w:val="36"/>
                          <w:szCs w:val="22"/>
                        </w:rPr>
                        <w:t>別紙１</w:t>
                      </w:r>
                    </w:p>
                  </w:txbxContent>
                </v:textbox>
                <w10:wrap anchorx="margin"/>
              </v:shape>
            </w:pict>
          </mc:Fallback>
        </mc:AlternateContent>
      </w:r>
    </w:p>
    <w:p w14:paraId="035C66B3" w14:textId="0CC1A477"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目次</w:t>
      </w:r>
    </w:p>
    <w:p w14:paraId="0ADCA298" w14:textId="1ED8BE77"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第１章　総則（第１条－第２０条）</w:t>
      </w:r>
    </w:p>
    <w:p w14:paraId="4D565239" w14:textId="6892DEC8" w:rsidR="00763303" w:rsidRPr="00E74862" w:rsidRDefault="00763303" w:rsidP="00763303">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第２</w:t>
      </w:r>
      <w:r w:rsidRPr="00E74862">
        <w:rPr>
          <w:rFonts w:ascii="ＭＳ ゴシック" w:hAnsi="ＭＳ ゴシック" w:hint="eastAsia"/>
          <w:color w:val="000000" w:themeColor="text1"/>
          <w:szCs w:val="28"/>
        </w:rPr>
        <w:t>章　乳児等通園支援事業</w:t>
      </w:r>
    </w:p>
    <w:p w14:paraId="039D269C" w14:textId="4C4FFA34"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第１節　通則（第２１条）</w:t>
      </w:r>
    </w:p>
    <w:p w14:paraId="3EDED03D" w14:textId="30C6F215" w:rsidR="00763303" w:rsidRPr="00E74862" w:rsidRDefault="00763303" w:rsidP="00763303">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第２節　一般型</w:t>
      </w:r>
      <w:r w:rsidRPr="00E74862">
        <w:rPr>
          <w:rFonts w:ascii="ＭＳ ゴシック" w:hAnsi="ＭＳ ゴシック" w:hint="eastAsia"/>
          <w:color w:val="000000" w:themeColor="text1"/>
          <w:szCs w:val="28"/>
        </w:rPr>
        <w:t>乳児等通園支援事業（第２２条－第２５条）</w:t>
      </w:r>
    </w:p>
    <w:p w14:paraId="04E79C64" w14:textId="4FB74382"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第３節　余裕活用型乳児等通園支援事業（第２６条・第２７条）</w:t>
      </w:r>
    </w:p>
    <w:p w14:paraId="44674ED7" w14:textId="30B56999" w:rsidR="00763303" w:rsidRPr="00E74862" w:rsidRDefault="00763303" w:rsidP="00763303">
      <w:pPr>
        <w:jc w:val="left"/>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第３</w:t>
      </w:r>
      <w:r w:rsidRPr="00E74862">
        <w:rPr>
          <w:rFonts w:ascii="ＭＳ ゴシック" w:hAnsi="ＭＳ ゴシック" w:hint="eastAsia"/>
          <w:color w:val="000000" w:themeColor="text1"/>
          <w:szCs w:val="28"/>
        </w:rPr>
        <w:t>章　雑則（第２８条・第２９条）</w:t>
      </w:r>
    </w:p>
    <w:p w14:paraId="4A4875E1" w14:textId="0ACDAC60"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付則</w:t>
      </w:r>
    </w:p>
    <w:p w14:paraId="58DF2888" w14:textId="77777777" w:rsidR="00763303" w:rsidRPr="00E74862" w:rsidRDefault="00763303" w:rsidP="00763303">
      <w:pPr>
        <w:jc w:val="left"/>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第１章　総則</w:t>
      </w:r>
    </w:p>
    <w:p w14:paraId="0422C38D" w14:textId="69D29156" w:rsidR="00763303" w:rsidRPr="00E74862" w:rsidRDefault="00763303" w:rsidP="00763303">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（趣旨）</w:t>
      </w:r>
    </w:p>
    <w:p w14:paraId="44B4990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第１条　この条例は、児童福祉法（昭和２２年法律第１６４号。以下「法」という。）第３４条の１６第１項の規定に基づき、乳児等通園支援事業の設備および運営に関する基準（以下「最低基準」という。）を定めるものとする。</w:t>
      </w:r>
    </w:p>
    <w:p w14:paraId="5F6003E6" w14:textId="31D5AF63" w:rsidR="00763303" w:rsidRPr="00E74862" w:rsidRDefault="00763303" w:rsidP="00763303">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（定義）</w:t>
      </w:r>
    </w:p>
    <w:p w14:paraId="018284A5" w14:textId="77777777" w:rsidR="00763303" w:rsidRPr="00E74862" w:rsidRDefault="00763303" w:rsidP="00763303">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第２条　この条例で使用する用語の意義は、法で使用する用語の例による。</w:t>
      </w:r>
    </w:p>
    <w:p w14:paraId="07276B9C" w14:textId="36364E60"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（最低基準の目的）</w:t>
      </w:r>
    </w:p>
    <w:p w14:paraId="0E5805F6" w14:textId="68076102"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第３条　最低基準は、</w:t>
      </w:r>
      <w:r w:rsidRPr="00FF0FD8">
        <w:rPr>
          <w:rFonts w:ascii="ＭＳ ゴシック" w:hAnsi="ＭＳ ゴシック" w:hint="eastAsia"/>
          <w:color w:val="000000" w:themeColor="text1"/>
          <w:szCs w:val="28"/>
        </w:rPr>
        <w:t>区長の監督に属する乳児等通園支援事業を利用している乳児または幼児（以下「利用乳幼児」とい</w:t>
      </w:r>
      <w:r w:rsidRPr="00E74862">
        <w:rPr>
          <w:rFonts w:ascii="ＭＳ ゴシック" w:hAnsi="ＭＳ ゴシック" w:hint="eastAsia"/>
          <w:color w:val="000000" w:themeColor="text1"/>
          <w:szCs w:val="28"/>
        </w:rPr>
        <w:t>う。）が、明るくて、衛生的な環境において、素養があり、かつ、適切な訓練を受けた職員（乳児等通園支援事業を行う事業所（以下「乳児等通園支援事業所」という。）の管理者を含む。以下同じ。）が乳児等通園支援（乳児等通園支援事業として行う乳児または幼児への遊びおよび生活の場の提供ならびにその保護者への面談および当該保護者への援助をいう。以下同じ。）を提供することにより、心身ともに健やかに育成されることを保障するものとする。</w:t>
      </w:r>
    </w:p>
    <w:p w14:paraId="61E95584" w14:textId="242478D7" w:rsidR="00763303" w:rsidRPr="00E74862" w:rsidRDefault="00763303" w:rsidP="00763303">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（最低基準の向上）</w:t>
      </w:r>
    </w:p>
    <w:p w14:paraId="4F82926A"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第４条　区長は、品川区児童福祉審議会条例（令和６年品川区条例第３３号）第１条に規定する品川区児童福祉審議会の意見を聴き、その監督に属する乳児等通園支援事業を行う者（以下「乳児等通園支援事業者」という。）に対し、最低基準を超えて、その設備および運営を向上させるよ</w:t>
      </w:r>
      <w:r w:rsidRPr="00E74862">
        <w:rPr>
          <w:rFonts w:ascii="ＭＳ ゴシック" w:hAnsi="ＭＳ ゴシック" w:hint="eastAsia"/>
          <w:color w:val="000000" w:themeColor="text1"/>
          <w:szCs w:val="28"/>
        </w:rPr>
        <w:lastRenderedPageBreak/>
        <w:t>うに勧告することができる。</w:t>
      </w:r>
    </w:p>
    <w:p w14:paraId="5F37CC6A"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区は、最低基準を常に向上させるように努めるものとする。</w:t>
      </w:r>
    </w:p>
    <w:p w14:paraId="7AA9EB86"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（最低基準と乳児等通園支援事業者）</w:t>
      </w:r>
    </w:p>
    <w:p w14:paraId="63BD7EE5"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第５条　乳児等通園支援事業者は、最低基準を超えて、常に、その設備および運営を向上させなければならない。</w:t>
      </w:r>
    </w:p>
    <w:p w14:paraId="77BA03E9"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最低基準を超えて、設備を有し、または運営をしている乳児等通園支援事業者においては、最低基準を理由として、その設備または運営を低下させてはならない。</w:t>
      </w:r>
    </w:p>
    <w:p w14:paraId="3634F0FD"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（乳児等通園支援事業者の一般原則）</w:t>
      </w:r>
    </w:p>
    <w:p w14:paraId="280DF0C1"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第６条　乳児等通園支援事業者は、利用乳幼児の人権に十分配慮するとともに、一人一人の人格を尊重して、その運営を行わなければならない。</w:t>
      </w:r>
    </w:p>
    <w:p w14:paraId="39D9E398"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乳児等通園支援事業者は、地域社会との交流および連携を図り、利用乳幼児の保護者および地域社会に対し、その行う乳児等通園支援事業の運営の内容を適切に説明するよう努めなければならない。</w:t>
      </w:r>
    </w:p>
    <w:p w14:paraId="76FD22FF"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乳児等通園支援事業者は、自らその提供する乳児等通園支援の質の評価を行い、常にその改善を図らなければならない。</w:t>
      </w:r>
    </w:p>
    <w:p w14:paraId="6834763D"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４　乳児等通園支援事業者は、定期的に外部の者による評価を受けて、その結果を公表し、常にその改善を図るよう努めなければならない。</w:t>
      </w:r>
    </w:p>
    <w:p w14:paraId="3FA8E7B0"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５　乳児等通園支援事業所には、法に定める事業の目的を達成するために必要な設備を設けなければならない。</w:t>
      </w:r>
    </w:p>
    <w:p w14:paraId="4DCD297F"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６　乳児等通園支援事業所の構造設備は、採光、換気等利用乳幼児の保健衛生および利用乳幼児に対する危害防止に十分な考慮を払って設けなければならない。</w:t>
      </w:r>
    </w:p>
    <w:p w14:paraId="52BDCFD1"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（乳児等通園支援事業者と非常災害）</w:t>
      </w:r>
    </w:p>
    <w:p w14:paraId="56DA673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第７条　乳児等通園支援事業者は、軽便消火器等の消火用具、非常口その他非常災害に必要な設備を設けるとともに、非常災害に対する具体的計画を立て、これに対する不断の注意と訓練（次項の訓練を除く。）をするように努めなければならない。</w:t>
      </w:r>
    </w:p>
    <w:p w14:paraId="13B72844"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２　乳児等通園支援事業者は、少なくとも毎月１回、避難および消火に関する訓練を行わなければならない。　</w:t>
      </w:r>
    </w:p>
    <w:p w14:paraId="74906668"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（安全計画の策定等）</w:t>
      </w:r>
    </w:p>
    <w:p w14:paraId="62B59C57"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第８条　乳児等通園支援事業者は、利用乳幼児の安全の確保を図るため、乳児等通園支援事業所ごとに、当該乳児等通園支援事業所の設備の安全点検、職員、利用乳幼児等に対する事業所外での活動、取組等を含めた乳児等通園支援事業所での生活その他の日常生活における安全に関する指導、職員の研修および訓練その他乳児等通園支援事業所における安全に関する事項についての計画（以下この条において「安全計画」という。）を策定し、当該安全計画に従い必要な措置を講じなければならない。</w:t>
      </w:r>
    </w:p>
    <w:p w14:paraId="6C3B997C"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乳児等通園支援事業者は、職員に対し、安全計画について周知するとともに、前項の研修および訓練を定期的に実施しなければならない。</w:t>
      </w:r>
    </w:p>
    <w:p w14:paraId="457C08C2"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乳児等通園支援事業者は、利用乳幼児の安全の確保に関して保護者との連携が図られるよう、保護者に対し、安全計画に基づく取組の内容等について周知しなければならない。</w:t>
      </w:r>
    </w:p>
    <w:p w14:paraId="4268C4B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４　乳児等通園支援事業者は、定期的に安全計画の見直しを行い、必要に応じて安全計画の変更を行うものとする。</w:t>
      </w:r>
    </w:p>
    <w:p w14:paraId="485013FF"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（自動車を運行する場合の所在の確認）</w:t>
      </w:r>
    </w:p>
    <w:p w14:paraId="431C0437"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第９条　乳児等通園支援事業者は、利用乳幼児の事業所外での活動、取組等のための移動その他の利用乳幼児の移動のために自動車を運行するときは、利用乳幼児の乗車および降車の際に、点呼その他の利用乳幼児の所在を確実に把握することができる方法により、利用乳幼児の所在を確認しなければならない。</w:t>
      </w:r>
    </w:p>
    <w:p w14:paraId="24DA7F02"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利用乳幼児の送迎を目的とした自動車（運転者席およびこれと並列の座席ならびにこれらより一つ後方に備えられた前向きの座席以外の座席を有しないものその他利用の態様を勘案してこれと同程度に利用乳幼児の見落としのおそれが少ないと認められるものを除く。）を日常的に運行するときは、当該自動車にブザーその他の車内の利用乳幼児の見落としを防止する装置を備え、これを用いて前項に定める所在の確認（利用乳幼児の降車の際に限る。）を行わなければならない。</w:t>
      </w:r>
    </w:p>
    <w:p w14:paraId="6D473F1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（乳児等通園支援事業者の職員の一般的</w:t>
      </w:r>
      <w:r>
        <w:rPr>
          <w:rFonts w:ascii="ＭＳ ゴシック" w:hAnsi="ＭＳ ゴシック" w:hint="eastAsia"/>
          <w:color w:val="000000" w:themeColor="text1"/>
          <w:szCs w:val="28"/>
        </w:rPr>
        <w:t>条件</w:t>
      </w:r>
      <w:r w:rsidRPr="00E74862">
        <w:rPr>
          <w:rFonts w:ascii="ＭＳ ゴシック" w:hAnsi="ＭＳ ゴシック" w:hint="eastAsia"/>
          <w:color w:val="000000" w:themeColor="text1"/>
          <w:szCs w:val="28"/>
        </w:rPr>
        <w:t>）</w:t>
      </w:r>
    </w:p>
    <w:p w14:paraId="614BA374"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第１０条　乳児等通園支援事業者の職員は、健全な心身を有し、豊かな人間性と倫理観を備え、児童福祉事業に熱意のある者であって、できる限り児童福祉事業の理論および実際について訓練を受けた者でなければならない。</w:t>
      </w:r>
    </w:p>
    <w:p w14:paraId="2DCA742E"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（乳児等通園支援事業者の職員の知識および技能の向上等）</w:t>
      </w:r>
    </w:p>
    <w:p w14:paraId="4AD7D6C9"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第１１条　乳児等通園支援事業者の職員は、常に自己研</w:t>
      </w:r>
      <w:r w:rsidRPr="00E74862">
        <w:rPr>
          <w:rFonts w:ascii="ＭＳ ゴシック" w:hAnsi="ＭＳ ゴシック"/>
          <w:color w:val="000000" w:themeColor="text1"/>
          <w:szCs w:val="28"/>
        </w:rPr>
        <w:ruby>
          <w:rubyPr>
            <w:rubyAlign w:val="distributeSpace"/>
            <w:hps w:val="14"/>
            <w:hpsRaise w:val="26"/>
            <w:hpsBaseText w:val="21"/>
            <w:lid w:val="ja-JP"/>
          </w:rubyPr>
          <w:rt>
            <w:r w:rsidR="00763303" w:rsidRPr="00E74862">
              <w:rPr>
                <w:rFonts w:ascii="ＭＳ ゴシック" w:hAnsi="ＭＳ ゴシック" w:hint="eastAsia"/>
                <w:color w:val="000000" w:themeColor="text1"/>
                <w:szCs w:val="28"/>
              </w:rPr>
              <w:t>さん</w:t>
            </w:r>
          </w:rt>
          <w:rubyBase>
            <w:r w:rsidR="00763303" w:rsidRPr="00E74862">
              <w:rPr>
                <w:rFonts w:ascii="ＭＳ ゴシック" w:hAnsi="ＭＳ ゴシック" w:hint="eastAsia"/>
                <w:color w:val="000000" w:themeColor="text1"/>
                <w:szCs w:val="28"/>
              </w:rPr>
              <w:t>鑽</w:t>
            </w:r>
          </w:rubyBase>
        </w:ruby>
      </w:r>
      <w:r w:rsidRPr="00E74862">
        <w:rPr>
          <w:rFonts w:ascii="ＭＳ ゴシック" w:hAnsi="ＭＳ ゴシック" w:hint="eastAsia"/>
          <w:color w:val="000000" w:themeColor="text1"/>
          <w:szCs w:val="28"/>
        </w:rPr>
        <w:t>に励み、法に定める事業の目的を達成するために必要な知識および技能の修得、維持および向上に努めなければならない。</w:t>
      </w:r>
    </w:p>
    <w:p w14:paraId="5557C133"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乳児等通園支援事業者は、職員に対し、その資質の向上のための研修の機会を確保しなければならない。</w:t>
      </w:r>
    </w:p>
    <w:p w14:paraId="229B95C0"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（他の社会福祉施設等を併せて設置するときの設備および職員の基準）</w:t>
      </w:r>
    </w:p>
    <w:p w14:paraId="45CCA085"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第１２条　乳児等通園支援事業所は、他の社会福祉施設等を併せて設置するときは、その行う乳児等通園支援に支障がない場合に限り、必要に応じ当該乳児等通園支援事業所の設備および職員の一部を併せて設置する他の社会福祉施設等の設備および職員に兼ねることができる。</w:t>
      </w:r>
    </w:p>
    <w:p w14:paraId="5636E9E1"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（利用乳幼児を平等に取り扱う原則）</w:t>
      </w:r>
    </w:p>
    <w:p w14:paraId="13B7353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第１３条　乳児等通園支援事業者は、利用乳幼児の国籍、信条、社会的身分または利用に要する費用を負担するか否かによって、差別的取扱いをしてはならない。</w:t>
      </w:r>
    </w:p>
    <w:p w14:paraId="7681DFC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（虐待等の防止）</w:t>
      </w:r>
    </w:p>
    <w:p w14:paraId="6F72390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第１４条　</w:t>
      </w:r>
      <w:r>
        <w:rPr>
          <w:rFonts w:ascii="ＭＳ ゴシック" w:hAnsi="ＭＳ ゴシック" w:hint="eastAsia"/>
          <w:color w:val="000000" w:themeColor="text1"/>
          <w:szCs w:val="28"/>
        </w:rPr>
        <w:t>乳児等通園支援事業者の職員は、利用乳幼児に対し、法第３３条の１０</w:t>
      </w:r>
      <w:r w:rsidRPr="00D80C2A">
        <w:rPr>
          <w:rFonts w:ascii="ＭＳ ゴシック" w:hAnsi="ＭＳ ゴシック" w:hint="eastAsia"/>
          <w:color w:val="000000" w:themeColor="text1"/>
          <w:szCs w:val="28"/>
        </w:rPr>
        <w:t>各号に掲げる行為その他当該利用乳幼児の心身に有害な影響を与える行為をしてはならない。</w:t>
      </w:r>
    </w:p>
    <w:p w14:paraId="0C0348EB"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（衛生管理等）</w:t>
      </w:r>
    </w:p>
    <w:p w14:paraId="751124D4"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第１５条　乳児等通園支援事業者は、利用乳幼児の使用する設備、食器等または飲用に供する水について、衛生的な管理に努め、または衛生上必要な措置を講じなければならない。</w:t>
      </w:r>
    </w:p>
    <w:p w14:paraId="2DBEC178"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乳児等通園支援事業所において感染症または食中毒が発生し、またはまん延しないように、職員に対し、感染症および食中毒の予防およびまん延の防止のための研修ならびに感染症の予防およびまん延の防止のための訓練を定期的に実施するよう努めなければならない。</w:t>
      </w:r>
    </w:p>
    <w:p w14:paraId="0A10D42A"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乳児等通園支援事業所には、必要な医薬品その他の医療品を備えるとともに、それらの管理を適正に行わなければならない。</w:t>
      </w:r>
    </w:p>
    <w:p w14:paraId="42A8123E"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（食事）</w:t>
      </w:r>
    </w:p>
    <w:p w14:paraId="44D0BD33"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第１６条　乳児等通園支援事業者は、利用乳幼児に食事の提供を行う場合（乳児等通園支援事業所外で調理し運搬する方法により行う場合を含む。）においては、当該乳児等通園支援事業所において行うことが必要な調理のための加熱、保存等の調理機能を有する設備を備えなければならない。</w:t>
      </w:r>
    </w:p>
    <w:p w14:paraId="16F71DDA"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（乳児等通園支援事業所内部の規程）</w:t>
      </w:r>
    </w:p>
    <w:p w14:paraId="2141033F"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第１７条　乳児等通園支援事業者は、次に掲げる事業の運営についての重要事項に関する規程を定めておかなければならない。</w:t>
      </w:r>
    </w:p>
    <w:p w14:paraId="56265390"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⑴　乳児等通園支援事業の目的および運営の方針</w:t>
      </w:r>
    </w:p>
    <w:p w14:paraId="1760A6B0"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⑵　提供する乳児等通園支援の内容</w:t>
      </w:r>
    </w:p>
    <w:p w14:paraId="71E76C9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⑶　職員の職種、員数および職務の内容</w:t>
      </w:r>
    </w:p>
    <w:p w14:paraId="563D3DE9"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⑷　乳児等通園支援の提供を行う日および時間ならびに乳児等通園支援の提供を行わない日</w:t>
      </w:r>
    </w:p>
    <w:p w14:paraId="067CECE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⑸　保護者から受領する費用の種類、支払を求める理由およびその額</w:t>
      </w:r>
    </w:p>
    <w:p w14:paraId="019880C2"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⑹　乳児および幼児の区分ごとの利用定員</w:t>
      </w:r>
    </w:p>
    <w:p w14:paraId="5290401B"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⑺　乳児等通園支援事業の利用の開始および終了に関する事項ならびに乳児等通園支援事業の利用に当たっての留意事項</w:t>
      </w:r>
    </w:p>
    <w:p w14:paraId="02F83D68"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⑻　緊急時等における対応方法</w:t>
      </w:r>
    </w:p>
    <w:p w14:paraId="0858657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⑼　非常災害対策</w:t>
      </w:r>
    </w:p>
    <w:p w14:paraId="423895C4"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⑽　虐待の防止のための措置に関する事項</w:t>
      </w:r>
    </w:p>
    <w:p w14:paraId="0FD65863"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⑾　その他乳児等通園支援事業の運営に関する重要事項</w:t>
      </w:r>
    </w:p>
    <w:p w14:paraId="2D099081"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（乳児等通園支援事業所に備える帳簿）</w:t>
      </w:r>
    </w:p>
    <w:p w14:paraId="62F963BA"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第１８条　乳児等通園支援事業所には、職員、財産、収支および利用乳幼児の処遇の状況を明らかにする帳簿を整備しておかなければならない。</w:t>
      </w:r>
    </w:p>
    <w:p w14:paraId="1473BF9F"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（秘密保持等）</w:t>
      </w:r>
    </w:p>
    <w:p w14:paraId="378B0390"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第１９条　乳児等通園支援事業者の職員は、正当な理由がなく、その業務上知り得た利用乳幼児またはその家族の秘密を漏らしてはならない。</w:t>
      </w:r>
    </w:p>
    <w:p w14:paraId="6B148C1E"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乳児等通園支援事業者は、職員であった者が、正当な理由がなく、その業務上知り得た利用乳幼児またはその家族の秘密を漏らすことがないよう、必要な措置を講じなければならない。</w:t>
      </w:r>
    </w:p>
    <w:p w14:paraId="0E504ED1"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（苦情への対応）</w:t>
      </w:r>
    </w:p>
    <w:p w14:paraId="39EC5B67"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第２０条　乳児等通園支援事業者は、その行った乳児等通園支援に関する利用乳幼児またはその保護者等からの苦情に迅速かつ適切に対応するために、苦情を受け付けるための窓口を設置する等の必要な措置を講じなければならない。</w:t>
      </w:r>
    </w:p>
    <w:p w14:paraId="3B7B5017"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乳児等通園支援事業者は、その行った乳児等通園支援に関し、区から指導または助言を受けた場合は、当該指導または助言に従って必要な改善を行わなければならない。</w:t>
      </w:r>
    </w:p>
    <w:p w14:paraId="04BC5BC0"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第２章　乳児等通園支援事業</w:t>
      </w:r>
    </w:p>
    <w:p w14:paraId="49187C9D"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第１節　通則</w:t>
      </w:r>
    </w:p>
    <w:p w14:paraId="4B715ECA"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（乳児等通園支援事業の区分）</w:t>
      </w:r>
    </w:p>
    <w:p w14:paraId="574E375C"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第２１条　乳児等通園支援事業は、次のように区分する。</w:t>
      </w:r>
    </w:p>
    <w:p w14:paraId="6EAEA54D"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⑴　一般型乳児等通園支援事業　</w:t>
      </w:r>
      <w:r>
        <w:rPr>
          <w:rFonts w:ascii="ＭＳ ゴシック" w:hAnsi="ＭＳ ゴシック" w:hint="eastAsia"/>
          <w:color w:val="000000" w:themeColor="text1"/>
          <w:szCs w:val="28"/>
        </w:rPr>
        <w:t>乳児等通園支援事業であって次号</w:t>
      </w:r>
      <w:r w:rsidRPr="00E74862">
        <w:rPr>
          <w:rFonts w:ascii="ＭＳ ゴシック" w:hAnsi="ＭＳ ゴシック" w:hint="eastAsia"/>
          <w:color w:val="000000" w:themeColor="text1"/>
          <w:szCs w:val="28"/>
        </w:rPr>
        <w:t>に定めるものに該当しないもの</w:t>
      </w:r>
    </w:p>
    <w:p w14:paraId="3D0875DB"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⑵　余裕活用型乳児等通園支援事業　保育所、認定こども園（就学前の子どもに関する教育、保育等の総合的な提供の推進に関する法律（平成１８年法律第７７号。以下「認定こども園法」という。）第２条第６項に規定する認定こども園をいい、保育所であるものを除く。</w:t>
      </w:r>
      <w:r>
        <w:rPr>
          <w:rFonts w:ascii="ＭＳ ゴシック" w:hAnsi="ＭＳ ゴシック" w:hint="eastAsia"/>
          <w:color w:val="000000" w:themeColor="text1"/>
          <w:szCs w:val="28"/>
        </w:rPr>
        <w:t>以下</w:t>
      </w:r>
      <w:r w:rsidRPr="00E74862">
        <w:rPr>
          <w:rFonts w:ascii="ＭＳ ゴシック" w:hAnsi="ＭＳ ゴシック" w:hint="eastAsia"/>
          <w:color w:val="000000" w:themeColor="text1"/>
          <w:szCs w:val="28"/>
        </w:rPr>
        <w:t>同じ。）または家庭的保育事業等（居宅訪問型保育事業を除く。以下同じ。）を行う事業所において、当該施設または事業を利用する</w:t>
      </w:r>
      <w:r>
        <w:rPr>
          <w:rFonts w:ascii="ＭＳ ゴシック" w:hAnsi="ＭＳ ゴシック" w:hint="eastAsia"/>
          <w:color w:val="000000" w:themeColor="text1"/>
          <w:szCs w:val="28"/>
        </w:rPr>
        <w:t>児童の数（以下この号</w:t>
      </w:r>
      <w:r w:rsidRPr="00E74862">
        <w:rPr>
          <w:rFonts w:ascii="ＭＳ ゴシック" w:hAnsi="ＭＳ ゴシック" w:hint="eastAsia"/>
          <w:color w:val="000000" w:themeColor="text1"/>
          <w:szCs w:val="28"/>
        </w:rPr>
        <w:t>において「利用児童数」という。）がその施設または事業に係る利用定員の総数に満たない場合であって、当該利用定員の総数から当該利用児童数を除いた数以下の数の乳幼児を対象として行う乳児等通園支援事業</w:t>
      </w:r>
    </w:p>
    <w:p w14:paraId="089E2835" w14:textId="77777777" w:rsidR="00763303" w:rsidRPr="00E74862" w:rsidRDefault="00763303" w:rsidP="00763303">
      <w:pPr>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第２節　一般型乳児等通園支援事業</w:t>
      </w:r>
    </w:p>
    <w:p w14:paraId="36791DF8"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（設備の基準）</w:t>
      </w:r>
    </w:p>
    <w:p w14:paraId="5F7F8D15"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第２２条　一般型乳児等通園支援</w:t>
      </w:r>
      <w:r>
        <w:rPr>
          <w:rFonts w:ascii="ＭＳ ゴシック" w:hAnsi="ＭＳ ゴシック" w:hint="eastAsia"/>
          <w:color w:val="000000" w:themeColor="text1"/>
          <w:szCs w:val="28"/>
        </w:rPr>
        <w:t>事業</w:t>
      </w:r>
      <w:r w:rsidRPr="00E74862">
        <w:rPr>
          <w:rFonts w:ascii="ＭＳ ゴシック" w:hAnsi="ＭＳ ゴシック" w:hint="eastAsia"/>
          <w:color w:val="000000" w:themeColor="text1"/>
          <w:szCs w:val="28"/>
        </w:rPr>
        <w:t>を行う事業所（以下「一般型乳児等通園支援事業所」という。）の設備の基準は、次のとおりとする。</w:t>
      </w:r>
    </w:p>
    <w:p w14:paraId="3B543E3D"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⑴　乳児または満２歳に満たない幼児を利用させる一般型乳児等通園支援事業所には、乳児室またはほふく室および便所を設けること。</w:t>
      </w:r>
    </w:p>
    <w:p w14:paraId="29E47B4F" w14:textId="77777777" w:rsidR="00763303" w:rsidRPr="00E74862" w:rsidRDefault="00763303" w:rsidP="00763303">
      <w:pPr>
        <w:ind w:leftChars="100" w:left="42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⑵　乳児室</w:t>
      </w:r>
      <w:r>
        <w:rPr>
          <w:rFonts w:ascii="ＭＳ ゴシック" w:hAnsi="ＭＳ ゴシック" w:hint="eastAsia"/>
          <w:color w:val="000000" w:themeColor="text1"/>
          <w:szCs w:val="28"/>
        </w:rPr>
        <w:t>および</w:t>
      </w:r>
      <w:r w:rsidRPr="00E74862">
        <w:rPr>
          <w:rFonts w:ascii="ＭＳ ゴシック" w:hAnsi="ＭＳ ゴシック" w:hint="eastAsia"/>
          <w:color w:val="000000" w:themeColor="text1"/>
          <w:szCs w:val="28"/>
        </w:rPr>
        <w:t>ほふく室の面積は、乳児または前号の幼児１人につき</w:t>
      </w:r>
      <w:r>
        <w:rPr>
          <w:rFonts w:ascii="ＭＳ ゴシック" w:hAnsi="ＭＳ ゴシック" w:hint="eastAsia"/>
          <w:color w:val="000000" w:themeColor="text1"/>
          <w:szCs w:val="28"/>
        </w:rPr>
        <w:t>３</w:t>
      </w:r>
      <w:r w:rsidRPr="00E74862">
        <w:rPr>
          <w:rFonts w:ascii="ＭＳ ゴシック" w:hAnsi="ＭＳ ゴシック" w:hint="eastAsia"/>
          <w:color w:val="000000" w:themeColor="text1"/>
          <w:szCs w:val="28"/>
        </w:rPr>
        <w:t>．</w:t>
      </w:r>
      <w:r>
        <w:rPr>
          <w:rFonts w:ascii="ＭＳ ゴシック" w:hAnsi="ＭＳ ゴシック" w:hint="eastAsia"/>
          <w:color w:val="000000" w:themeColor="text1"/>
          <w:szCs w:val="28"/>
        </w:rPr>
        <w:t>３</w:t>
      </w:r>
      <w:r w:rsidRPr="00E74862">
        <w:rPr>
          <w:rFonts w:ascii="ＭＳ ゴシック" w:hAnsi="ＭＳ ゴシック" w:hint="eastAsia"/>
          <w:color w:val="000000" w:themeColor="text1"/>
          <w:szCs w:val="28"/>
        </w:rPr>
        <w:t>平方メートル以上であること。</w:t>
      </w:r>
    </w:p>
    <w:p w14:paraId="3D5B54AD"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⑶</w:t>
      </w:r>
      <w:r w:rsidRPr="00E74862">
        <w:rPr>
          <w:rFonts w:ascii="ＭＳ ゴシック" w:hAnsi="ＭＳ ゴシック" w:hint="eastAsia"/>
          <w:color w:val="000000" w:themeColor="text1"/>
          <w:szCs w:val="28"/>
        </w:rPr>
        <w:t xml:space="preserve">　乳児室またはほふく室には、乳児等通園支援の提供に必要な用具を備えること。</w:t>
      </w:r>
    </w:p>
    <w:p w14:paraId="73CC358E"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⑷</w:t>
      </w:r>
      <w:r w:rsidRPr="00E74862">
        <w:rPr>
          <w:rFonts w:ascii="ＭＳ ゴシック" w:hAnsi="ＭＳ ゴシック" w:hint="eastAsia"/>
          <w:color w:val="000000" w:themeColor="text1"/>
          <w:szCs w:val="28"/>
        </w:rPr>
        <w:t xml:space="preserve">　満２歳以上の幼児を利用させる一般型乳児等通園支援事業所には、保育室または遊戯室および便所を設けること。</w:t>
      </w:r>
    </w:p>
    <w:p w14:paraId="7C2F7813"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⑸</w:t>
      </w:r>
      <w:r w:rsidRPr="00E74862">
        <w:rPr>
          <w:rFonts w:ascii="ＭＳ ゴシック" w:hAnsi="ＭＳ ゴシック" w:hint="eastAsia"/>
          <w:color w:val="000000" w:themeColor="text1"/>
          <w:szCs w:val="28"/>
        </w:rPr>
        <w:t xml:space="preserve">　保育室または遊戯室の面積は、前号の幼児１人につき１．９８平方メートル以上であること。</w:t>
      </w:r>
    </w:p>
    <w:p w14:paraId="441E7BE5"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⑹</w:t>
      </w:r>
      <w:r w:rsidRPr="00E74862">
        <w:rPr>
          <w:rFonts w:ascii="ＭＳ ゴシック" w:hAnsi="ＭＳ ゴシック" w:hint="eastAsia"/>
          <w:color w:val="000000" w:themeColor="text1"/>
          <w:szCs w:val="28"/>
        </w:rPr>
        <w:t xml:space="preserve">　保育室または遊戯室には、乳児等通園支援の提供に必要な用具を備えること。</w:t>
      </w:r>
    </w:p>
    <w:p w14:paraId="6083D7EE"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⑺</w:t>
      </w:r>
      <w:r w:rsidRPr="00E74862">
        <w:rPr>
          <w:rFonts w:ascii="ＭＳ ゴシック" w:hAnsi="ＭＳ ゴシック" w:hint="eastAsia"/>
          <w:color w:val="000000" w:themeColor="text1"/>
          <w:szCs w:val="28"/>
        </w:rPr>
        <w:t xml:space="preserve">　乳児室、ほふく室、保育室または遊戯室（以下「保育室等」という。）を２階に設ける建物は次のア、イおよびカに掲げる要件に、保育室等を３階以上に設ける建物は次に掲げる要件に該当するものであること。</w:t>
      </w:r>
    </w:p>
    <w:p w14:paraId="3CFFBA33"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ア　建築基準法（昭和２５年法律第２０１号）第２条第９号の２に規定する耐火建築物または同条第９号の３に規定する準耐火建築物であること。</w:t>
      </w:r>
    </w:p>
    <w:p w14:paraId="39971038"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イ　保育室等が設けられている次の表の左欄に掲げる階に応じ、同表の中欄に掲げる区分ごとに、それぞれ同表の右欄に掲げる施設または設備が１以上設けられていること。</w:t>
      </w:r>
    </w:p>
    <w:p w14:paraId="7355F813" w14:textId="77777777" w:rsidR="00763303" w:rsidRPr="00E74862" w:rsidRDefault="00763303" w:rsidP="00763303">
      <w:pPr>
        <w:spacing w:line="160" w:lineRule="exact"/>
        <w:ind w:leftChars="200" w:left="630" w:hangingChars="100" w:hanging="210"/>
        <w:rPr>
          <w:rFonts w:ascii="ＭＳ ゴシック" w:hAnsi="ＭＳ ゴシック"/>
          <w:color w:val="000000" w:themeColor="text1"/>
          <w:szCs w:val="28"/>
        </w:rPr>
      </w:pPr>
    </w:p>
    <w:tbl>
      <w:tblPr>
        <w:tblStyle w:val="1"/>
        <w:tblW w:w="5000" w:type="pct"/>
        <w:tblLook w:val="04A0" w:firstRow="1" w:lastRow="0" w:firstColumn="1" w:lastColumn="0" w:noHBand="0" w:noVBand="1"/>
      </w:tblPr>
      <w:tblGrid>
        <w:gridCol w:w="1807"/>
        <w:gridCol w:w="1615"/>
        <w:gridCol w:w="10287"/>
      </w:tblGrid>
      <w:tr w:rsidR="00763303" w:rsidRPr="00E74862" w14:paraId="7999081A" w14:textId="77777777" w:rsidTr="007B6570">
        <w:tc>
          <w:tcPr>
            <w:tcW w:w="659" w:type="pct"/>
            <w:tcBorders>
              <w:bottom w:val="single" w:sz="4" w:space="0" w:color="auto"/>
            </w:tcBorders>
          </w:tcPr>
          <w:p w14:paraId="441AF8E6" w14:textId="77777777" w:rsidR="00763303" w:rsidRPr="00763303" w:rsidRDefault="00763303" w:rsidP="006C5818">
            <w:pPr>
              <w:pStyle w:val="3"/>
              <w:snapToGrid w:val="0"/>
              <w:ind w:left="0"/>
              <w:jc w:val="center"/>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階</w:t>
            </w:r>
          </w:p>
        </w:tc>
        <w:tc>
          <w:tcPr>
            <w:tcW w:w="589" w:type="pct"/>
          </w:tcPr>
          <w:p w14:paraId="59CB5D1B" w14:textId="77777777" w:rsidR="00763303" w:rsidRPr="00763303" w:rsidRDefault="00763303" w:rsidP="006C5818">
            <w:pPr>
              <w:pStyle w:val="3"/>
              <w:snapToGrid w:val="0"/>
              <w:ind w:left="0"/>
              <w:jc w:val="center"/>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区分</w:t>
            </w:r>
          </w:p>
        </w:tc>
        <w:tc>
          <w:tcPr>
            <w:tcW w:w="3752" w:type="pct"/>
          </w:tcPr>
          <w:p w14:paraId="69BFAE92" w14:textId="77777777" w:rsidR="00763303" w:rsidRPr="00763303" w:rsidRDefault="00763303" w:rsidP="006C5818">
            <w:pPr>
              <w:pStyle w:val="3"/>
              <w:snapToGrid w:val="0"/>
              <w:ind w:left="0"/>
              <w:jc w:val="center"/>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施設または設備</w:t>
            </w:r>
          </w:p>
        </w:tc>
      </w:tr>
      <w:tr w:rsidR="007B6570" w:rsidRPr="00E74862" w14:paraId="34E1A032" w14:textId="77777777" w:rsidTr="00521F21">
        <w:tc>
          <w:tcPr>
            <w:tcW w:w="659" w:type="pct"/>
            <w:vMerge w:val="restart"/>
          </w:tcPr>
          <w:p w14:paraId="7ED8D151"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２階</w:t>
            </w:r>
          </w:p>
        </w:tc>
        <w:tc>
          <w:tcPr>
            <w:tcW w:w="589" w:type="pct"/>
          </w:tcPr>
          <w:p w14:paraId="5EE304A3"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常用</w:t>
            </w:r>
          </w:p>
        </w:tc>
        <w:tc>
          <w:tcPr>
            <w:tcW w:w="3752" w:type="pct"/>
          </w:tcPr>
          <w:p w14:paraId="4635D6ED"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屋内階段</w:t>
            </w:r>
          </w:p>
          <w:p w14:paraId="1A8329A7"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屋外階段</w:t>
            </w:r>
          </w:p>
        </w:tc>
      </w:tr>
      <w:tr w:rsidR="007B6570" w:rsidRPr="00E74862" w14:paraId="7182BBC4" w14:textId="77777777" w:rsidTr="00E55F88">
        <w:tc>
          <w:tcPr>
            <w:tcW w:w="659" w:type="pct"/>
            <w:vMerge/>
            <w:tcBorders>
              <w:bottom w:val="single" w:sz="4" w:space="0" w:color="auto"/>
            </w:tcBorders>
          </w:tcPr>
          <w:p w14:paraId="4ECB5E4D" w14:textId="77777777" w:rsidR="007B6570" w:rsidRPr="00763303" w:rsidRDefault="007B6570" w:rsidP="006C5818">
            <w:pPr>
              <w:pStyle w:val="3"/>
              <w:snapToGrid w:val="0"/>
              <w:ind w:left="0"/>
              <w:rPr>
                <w:rFonts w:asciiTheme="minorEastAsia" w:eastAsiaTheme="minorEastAsia" w:hAnsiTheme="minorEastAsia"/>
                <w:sz w:val="21"/>
                <w:szCs w:val="21"/>
              </w:rPr>
            </w:pPr>
          </w:p>
        </w:tc>
        <w:tc>
          <w:tcPr>
            <w:tcW w:w="589" w:type="pct"/>
            <w:tcBorders>
              <w:top w:val="nil"/>
              <w:bottom w:val="single" w:sz="4" w:space="0" w:color="auto"/>
            </w:tcBorders>
          </w:tcPr>
          <w:p w14:paraId="6AED9C64"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避難用</w:t>
            </w:r>
          </w:p>
        </w:tc>
        <w:tc>
          <w:tcPr>
            <w:tcW w:w="3752" w:type="pct"/>
            <w:tcBorders>
              <w:top w:val="nil"/>
              <w:bottom w:val="single" w:sz="4" w:space="0" w:color="auto"/>
            </w:tcBorders>
          </w:tcPr>
          <w:p w14:paraId="3895A22A"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建築基準法施行令（昭和２５年政令第３３８号）第１２３条第１項各号または同条第３項各号に規定する構造の屋内階段</w:t>
            </w:r>
          </w:p>
          <w:p w14:paraId="5F7AE638"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待避上有効なバルコニー</w:t>
            </w:r>
          </w:p>
          <w:p w14:paraId="08DEDEB2"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３　建築基準法第２条第７号の２に規定する準耐火構造の屋外傾斜路またはこれに準ずる設備</w:t>
            </w:r>
          </w:p>
          <w:p w14:paraId="6911F8CD"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４　屋外階段</w:t>
            </w:r>
          </w:p>
        </w:tc>
      </w:tr>
      <w:tr w:rsidR="0039057D" w:rsidRPr="00E74862" w14:paraId="632B5636" w14:textId="77777777" w:rsidTr="00E55F88">
        <w:trPr>
          <w:trHeight w:val="585"/>
        </w:trPr>
        <w:tc>
          <w:tcPr>
            <w:tcW w:w="659" w:type="pct"/>
            <w:tcBorders>
              <w:top w:val="single" w:sz="4" w:space="0" w:color="auto"/>
              <w:left w:val="single" w:sz="4" w:space="0" w:color="auto"/>
              <w:bottom w:val="nil"/>
              <w:right w:val="single" w:sz="4" w:space="0" w:color="auto"/>
            </w:tcBorders>
          </w:tcPr>
          <w:p w14:paraId="3F6A529A" w14:textId="77777777" w:rsidR="0039057D" w:rsidRPr="00763303" w:rsidRDefault="0039057D"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３階</w:t>
            </w:r>
          </w:p>
        </w:tc>
        <w:tc>
          <w:tcPr>
            <w:tcW w:w="589" w:type="pct"/>
            <w:tcBorders>
              <w:top w:val="single" w:sz="4" w:space="0" w:color="auto"/>
              <w:left w:val="single" w:sz="4" w:space="0" w:color="auto"/>
            </w:tcBorders>
          </w:tcPr>
          <w:p w14:paraId="6CEFB649" w14:textId="77777777" w:rsidR="0039057D" w:rsidRPr="00763303" w:rsidRDefault="0039057D"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常用</w:t>
            </w:r>
          </w:p>
        </w:tc>
        <w:tc>
          <w:tcPr>
            <w:tcW w:w="3752" w:type="pct"/>
            <w:tcBorders>
              <w:top w:val="single" w:sz="4" w:space="0" w:color="auto"/>
              <w:bottom w:val="single" w:sz="4" w:space="0" w:color="auto"/>
            </w:tcBorders>
          </w:tcPr>
          <w:p w14:paraId="4330EE47" w14:textId="77777777" w:rsidR="0039057D" w:rsidRPr="00763303" w:rsidRDefault="0039057D"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建築基準法施行令第１２３条第１項各号または同条第３項各号に規定する構造の屋内階段</w:t>
            </w:r>
          </w:p>
          <w:p w14:paraId="4731F907" w14:textId="77777777" w:rsidR="0039057D" w:rsidRPr="00763303" w:rsidRDefault="0039057D"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屋外階段</w:t>
            </w:r>
          </w:p>
        </w:tc>
      </w:tr>
      <w:tr w:rsidR="007B6570" w:rsidRPr="00E74862" w14:paraId="7AA0CA28" w14:textId="77777777" w:rsidTr="00E55F88">
        <w:tc>
          <w:tcPr>
            <w:tcW w:w="659" w:type="pct"/>
            <w:tcBorders>
              <w:top w:val="nil"/>
              <w:bottom w:val="single" w:sz="4" w:space="0" w:color="auto"/>
            </w:tcBorders>
          </w:tcPr>
          <w:p w14:paraId="10973933" w14:textId="77777777" w:rsidR="007B6570" w:rsidRPr="00763303" w:rsidRDefault="007B6570" w:rsidP="006C5818">
            <w:pPr>
              <w:pStyle w:val="3"/>
              <w:snapToGrid w:val="0"/>
              <w:ind w:left="0"/>
              <w:rPr>
                <w:rFonts w:asciiTheme="minorEastAsia" w:eastAsiaTheme="minorEastAsia" w:hAnsiTheme="minorEastAsia"/>
                <w:sz w:val="21"/>
                <w:szCs w:val="21"/>
              </w:rPr>
            </w:pPr>
          </w:p>
        </w:tc>
        <w:tc>
          <w:tcPr>
            <w:tcW w:w="589" w:type="pct"/>
            <w:tcBorders>
              <w:bottom w:val="single" w:sz="4" w:space="0" w:color="auto"/>
            </w:tcBorders>
          </w:tcPr>
          <w:p w14:paraId="147A1C5E"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避難用</w:t>
            </w:r>
          </w:p>
        </w:tc>
        <w:tc>
          <w:tcPr>
            <w:tcW w:w="3752" w:type="pct"/>
            <w:tcBorders>
              <w:bottom w:val="single" w:sz="4" w:space="0" w:color="auto"/>
            </w:tcBorders>
          </w:tcPr>
          <w:p w14:paraId="2B9EF686"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建築基準法施行令第１２３条第１項各号または同条第３項各号に規定する構造の屋内階段</w:t>
            </w:r>
          </w:p>
          <w:p w14:paraId="0C644B40"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建築基準法第２条第７号に規定する耐火構造の屋外傾斜路またはこれに準ずる設備</w:t>
            </w:r>
          </w:p>
          <w:p w14:paraId="7EA77E2F"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３　屋外階段</w:t>
            </w:r>
          </w:p>
        </w:tc>
      </w:tr>
      <w:tr w:rsidR="007B6570" w:rsidRPr="00E74862" w14:paraId="688F13A4" w14:textId="77777777" w:rsidTr="00614C98">
        <w:tc>
          <w:tcPr>
            <w:tcW w:w="659" w:type="pct"/>
            <w:vMerge w:val="restart"/>
            <w:tcBorders>
              <w:top w:val="single" w:sz="4" w:space="0" w:color="auto"/>
              <w:left w:val="single" w:sz="4" w:space="0" w:color="auto"/>
              <w:right w:val="single" w:sz="4" w:space="0" w:color="auto"/>
            </w:tcBorders>
            <w:shd w:val="clear" w:color="auto" w:fill="auto"/>
          </w:tcPr>
          <w:p w14:paraId="05784EC1" w14:textId="77777777" w:rsidR="007B6570" w:rsidRPr="00763303" w:rsidRDefault="007B6570" w:rsidP="006C5818">
            <w:pPr>
              <w:pStyle w:val="3"/>
              <w:snapToGrid w:val="0"/>
              <w:ind w:left="0"/>
              <w:jc w:val="distribute"/>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４階以上の階</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371FD14"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常用</w:t>
            </w:r>
          </w:p>
        </w:tc>
        <w:tc>
          <w:tcPr>
            <w:tcW w:w="3752" w:type="pct"/>
            <w:tcBorders>
              <w:top w:val="single" w:sz="4" w:space="0" w:color="auto"/>
              <w:left w:val="single" w:sz="4" w:space="0" w:color="auto"/>
              <w:bottom w:val="single" w:sz="4" w:space="0" w:color="auto"/>
              <w:right w:val="single" w:sz="4" w:space="0" w:color="auto"/>
            </w:tcBorders>
            <w:shd w:val="clear" w:color="auto" w:fill="auto"/>
          </w:tcPr>
          <w:p w14:paraId="7706E697"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建築基準法施行令第１２３条第１項各号または同条第３項各号に規定する構造の屋内階段</w:t>
            </w:r>
          </w:p>
          <w:p w14:paraId="5EC938A6"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建築基準法施行令第１２３条第２項各号に規定する構造の屋外階段</w:t>
            </w:r>
          </w:p>
        </w:tc>
      </w:tr>
      <w:tr w:rsidR="007B6570" w:rsidRPr="00E74862" w14:paraId="611FD548" w14:textId="77777777" w:rsidTr="00614C98">
        <w:trPr>
          <w:trHeight w:val="139"/>
        </w:trPr>
        <w:tc>
          <w:tcPr>
            <w:tcW w:w="659" w:type="pct"/>
            <w:vMerge/>
            <w:tcBorders>
              <w:left w:val="single" w:sz="4" w:space="0" w:color="auto"/>
              <w:right w:val="single" w:sz="4" w:space="0" w:color="auto"/>
            </w:tcBorders>
            <w:shd w:val="clear" w:color="auto" w:fill="auto"/>
          </w:tcPr>
          <w:p w14:paraId="53F16487" w14:textId="77777777" w:rsidR="007B6570" w:rsidRPr="00763303" w:rsidRDefault="007B6570" w:rsidP="006C5818">
            <w:pPr>
              <w:pStyle w:val="3"/>
              <w:snapToGrid w:val="0"/>
              <w:ind w:left="0"/>
              <w:rPr>
                <w:rFonts w:asciiTheme="minorEastAsia" w:eastAsiaTheme="minorEastAsia" w:hAnsiTheme="minorEastAsia"/>
                <w:sz w:val="21"/>
                <w:szCs w:val="21"/>
              </w:rPr>
            </w:pPr>
          </w:p>
        </w:tc>
        <w:tc>
          <w:tcPr>
            <w:tcW w:w="589" w:type="pct"/>
            <w:tcBorders>
              <w:top w:val="single" w:sz="4" w:space="0" w:color="auto"/>
              <w:left w:val="single" w:sz="4" w:space="0" w:color="auto"/>
              <w:right w:val="single" w:sz="4" w:space="0" w:color="auto"/>
            </w:tcBorders>
            <w:shd w:val="clear" w:color="auto" w:fill="auto"/>
          </w:tcPr>
          <w:p w14:paraId="6EAA62BC" w14:textId="77777777" w:rsidR="007B6570" w:rsidRPr="00763303" w:rsidRDefault="007B6570" w:rsidP="006C5818">
            <w:pPr>
              <w:pStyle w:val="3"/>
              <w:snapToGrid w:val="0"/>
              <w:ind w:left="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避難用</w:t>
            </w:r>
          </w:p>
        </w:tc>
        <w:tc>
          <w:tcPr>
            <w:tcW w:w="3752" w:type="pct"/>
            <w:tcBorders>
              <w:top w:val="single" w:sz="4" w:space="0" w:color="auto"/>
              <w:left w:val="single" w:sz="4" w:space="0" w:color="auto"/>
              <w:right w:val="single" w:sz="4" w:space="0" w:color="auto"/>
            </w:tcBorders>
            <w:shd w:val="clear" w:color="auto" w:fill="auto"/>
          </w:tcPr>
          <w:p w14:paraId="286AA1B3"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１　建築基準法施行令第１２３条第１項各号または同条第３項各号に規定する構造の屋内階段（ただし、同条第１項の場合においては、当該階段の構造は、建築物の１階から保育室等が設けられている階までの部分に限り、屋内と階段室とは、バルコニーまたは付室（階段室が同条第３項第２号に規定する構造を有する場合を除き、同号に規定す</w:t>
            </w:r>
          </w:p>
          <w:p w14:paraId="1DCA2646" w14:textId="77777777" w:rsidR="007B6570" w:rsidRPr="00763303" w:rsidRDefault="007B6570" w:rsidP="006C5818">
            <w:pPr>
              <w:pStyle w:val="3"/>
              <w:snapToGrid w:val="0"/>
              <w:ind w:leftChars="87" w:left="208" w:hangingChars="12" w:hanging="25"/>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る構造を有するものに限る。）を通じて連絡することとし、かつ、同条第３項第３号、第４号および第１０号を満たすものとする。）</w:t>
            </w:r>
          </w:p>
          <w:p w14:paraId="6F2B0186" w14:textId="77777777"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２　建築基準法第２条第７号に規定する耐火構造の屋外傾斜路</w:t>
            </w:r>
          </w:p>
          <w:p w14:paraId="199AC261" w14:textId="5FE6776D" w:rsidR="007B6570" w:rsidRPr="00763303" w:rsidRDefault="007B6570" w:rsidP="006C5818">
            <w:pPr>
              <w:pStyle w:val="3"/>
              <w:snapToGrid w:val="0"/>
              <w:ind w:left="210" w:hangingChars="100" w:hanging="210"/>
              <w:rPr>
                <w:rFonts w:asciiTheme="minorEastAsia" w:eastAsiaTheme="minorEastAsia" w:hAnsiTheme="minorEastAsia"/>
                <w:sz w:val="21"/>
                <w:szCs w:val="21"/>
              </w:rPr>
            </w:pPr>
            <w:r w:rsidRPr="00763303">
              <w:rPr>
                <w:rFonts w:asciiTheme="minorEastAsia" w:eastAsiaTheme="minorEastAsia" w:hAnsiTheme="minorEastAsia" w:hint="eastAsia"/>
                <w:sz w:val="21"/>
                <w:szCs w:val="21"/>
              </w:rPr>
              <w:t>３　建築基準法施行令第１２３条第２項各号に規定する構造の屋外階段</w:t>
            </w:r>
          </w:p>
        </w:tc>
      </w:tr>
    </w:tbl>
    <w:p w14:paraId="59A6BA66" w14:textId="77777777" w:rsidR="00763303" w:rsidRPr="00E74862" w:rsidRDefault="00763303" w:rsidP="00763303">
      <w:pPr>
        <w:spacing w:line="160" w:lineRule="exact"/>
        <w:ind w:leftChars="200" w:left="630" w:hangingChars="100" w:hanging="210"/>
        <w:rPr>
          <w:rFonts w:ascii="ＭＳ ゴシック" w:hAnsi="ＭＳ ゴシック"/>
          <w:color w:val="000000" w:themeColor="text1"/>
          <w:szCs w:val="28"/>
        </w:rPr>
      </w:pPr>
    </w:p>
    <w:p w14:paraId="6C49C2C1"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ウ　イに掲げる施設および設備が避難上有効な位置に設けられ、かつ、保育室等の各部分からその一に至る歩行距離が３０メートル以下となるように設けられていること。</w:t>
      </w:r>
    </w:p>
    <w:p w14:paraId="64C14EF0"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エ　一般型乳児等通園支援事業所に調理設備（次に掲げる要件のいずれかに該当するものを除く。以下このエにおいて同じ。）を設ける場合には、当該調理設備以外の部分と一般型乳児等通園支援事業所の調理設備の部分が建築基準法第２条第７号に規定する耐火構造の床もしくは壁または建築基準法施行令第１１２条第１項に規定する特定防火設備で区画されていること。この場合において、換気、暖房または冷房の設備の風道が、当該床もしくは壁を貫通する部分またはこれに近接する部分に防火上有効にダンパーが設けられていること。</w:t>
      </w:r>
    </w:p>
    <w:p w14:paraId="66FE2B85" w14:textId="77777777" w:rsidR="00763303" w:rsidRPr="00E74862" w:rsidRDefault="00763303" w:rsidP="00763303">
      <w:pPr>
        <w:ind w:leftChars="300" w:left="947" w:hangingChars="200" w:hanging="317"/>
        <w:rPr>
          <w:rFonts w:ascii="ＭＳ ゴシック" w:hAnsi="ＭＳ ゴシック"/>
          <w:color w:val="000000" w:themeColor="text1"/>
          <w:szCs w:val="28"/>
        </w:rPr>
      </w:pPr>
      <w:r w:rsidRPr="0010594B">
        <w:rPr>
          <w:rFonts w:ascii="ＭＳ ゴシック" w:hAnsi="ＭＳ ゴシック" w:hint="eastAsia"/>
          <w:spacing w:val="26"/>
          <w:w w:val="51"/>
          <w:kern w:val="0"/>
          <w:fitText w:val="266" w:id="-699160064"/>
        </w:rPr>
        <w:t>(</w:t>
      </w:r>
      <w:r w:rsidRPr="0010594B">
        <w:rPr>
          <w:rFonts w:ascii="ＭＳ ゴシック" w:hAnsi="ＭＳ ゴシック" w:hint="eastAsia"/>
          <w:spacing w:val="26"/>
          <w:w w:val="51"/>
          <w:kern w:val="0"/>
          <w:fitText w:val="266" w:id="-699160064"/>
        </w:rPr>
        <w:t>ア</w:t>
      </w:r>
      <w:r w:rsidRPr="0010594B">
        <w:rPr>
          <w:rFonts w:ascii="ＭＳ ゴシック" w:hAnsi="ＭＳ ゴシック" w:hint="eastAsia"/>
          <w:spacing w:val="-25"/>
          <w:w w:val="51"/>
          <w:kern w:val="0"/>
          <w:fitText w:val="266" w:id="-699160064"/>
        </w:rPr>
        <w:t>)</w:t>
      </w:r>
      <w:r w:rsidRPr="00E74862">
        <w:rPr>
          <w:rFonts w:ascii="ＭＳ ゴシック" w:hAnsi="ＭＳ ゴシック" w:hint="eastAsia"/>
          <w:color w:val="000000" w:themeColor="text1"/>
          <w:szCs w:val="28"/>
        </w:rPr>
        <w:t xml:space="preserve">　スプリンクラー設備その他これに類するもので自動式のものが設けられていること。</w:t>
      </w:r>
    </w:p>
    <w:p w14:paraId="3FD88175" w14:textId="77777777" w:rsidR="00763303" w:rsidRPr="00E74862" w:rsidRDefault="00763303" w:rsidP="00763303">
      <w:pPr>
        <w:ind w:leftChars="300" w:left="947" w:hangingChars="200" w:hanging="317"/>
        <w:rPr>
          <w:rFonts w:ascii="ＭＳ ゴシック" w:hAnsi="ＭＳ ゴシック"/>
          <w:color w:val="000000" w:themeColor="text1"/>
          <w:szCs w:val="28"/>
        </w:rPr>
      </w:pPr>
      <w:r w:rsidRPr="0010594B">
        <w:rPr>
          <w:rFonts w:ascii="ＭＳ ゴシック" w:hAnsi="ＭＳ ゴシック" w:hint="eastAsia"/>
          <w:spacing w:val="26"/>
          <w:w w:val="51"/>
          <w:kern w:val="0"/>
          <w:fitText w:val="266" w:id="-699160063"/>
        </w:rPr>
        <w:t>(</w:t>
      </w:r>
      <w:r w:rsidRPr="0010594B">
        <w:rPr>
          <w:rFonts w:ascii="ＭＳ ゴシック" w:hAnsi="ＭＳ ゴシック" w:hint="eastAsia"/>
          <w:spacing w:val="26"/>
          <w:w w:val="51"/>
          <w:kern w:val="0"/>
          <w:fitText w:val="266" w:id="-699160063"/>
        </w:rPr>
        <w:t>イ</w:t>
      </w:r>
      <w:r w:rsidRPr="0010594B">
        <w:rPr>
          <w:rFonts w:ascii="ＭＳ ゴシック" w:hAnsi="ＭＳ ゴシック" w:hint="eastAsia"/>
          <w:spacing w:val="-25"/>
          <w:w w:val="51"/>
          <w:kern w:val="0"/>
          <w:fitText w:val="266" w:id="-699160063"/>
        </w:rPr>
        <w:t>)</w:t>
      </w:r>
      <w:r w:rsidRPr="00E74862">
        <w:rPr>
          <w:rFonts w:ascii="ＭＳ ゴシック" w:hAnsi="ＭＳ ゴシック" w:hint="eastAsia"/>
          <w:color w:val="000000" w:themeColor="text1"/>
          <w:szCs w:val="28"/>
        </w:rPr>
        <w:t xml:space="preserve">　調理用器具の種類に応じて有効な自動消火装置が設けられ、かつ、当該調理設備の外部への延焼を防止するために必要な措置が講じられていること。</w:t>
      </w:r>
    </w:p>
    <w:p w14:paraId="6FEB2DCF"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オ　一般型乳児等通園支援事業所の壁および天井の室内に面する部分の仕上げを不燃材料でしていること。</w:t>
      </w:r>
    </w:p>
    <w:p w14:paraId="2C4942E8"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カ　保育室等その他乳幼児が出入し、または通行する場所に、乳幼児の転落事故を防止する設備が設けられていること。</w:t>
      </w:r>
    </w:p>
    <w:p w14:paraId="1198768E"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キ　非常警報器具または非常警報設備および消防機関へ火災を通報する設備が設けられていること。</w:t>
      </w:r>
    </w:p>
    <w:p w14:paraId="2108E8E0" w14:textId="77777777" w:rsidR="00763303" w:rsidRPr="00E74862" w:rsidRDefault="00763303" w:rsidP="00763303">
      <w:pPr>
        <w:ind w:leftChars="200" w:left="63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ク　一般型乳児等通園支援事業所のカーテン、敷物、建具等で可燃性のものについて防炎処理が施されていること。</w:t>
      </w:r>
    </w:p>
    <w:p w14:paraId="6DDA9132" w14:textId="77777777" w:rsidR="00763303" w:rsidRPr="00E74862" w:rsidRDefault="00763303" w:rsidP="00763303">
      <w:pPr>
        <w:ind w:firstLineChars="100" w:firstLine="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（職員）</w:t>
      </w:r>
    </w:p>
    <w:p w14:paraId="7501115D"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第２３条　一般型乳児等通園支援事業所には、保育士その他</w:t>
      </w:r>
      <w:r w:rsidRPr="001D5963">
        <w:rPr>
          <w:rFonts w:ascii="ＭＳ ゴシック" w:hAnsi="ＭＳ ゴシック" w:hint="eastAsia"/>
          <w:color w:val="000000" w:themeColor="text1"/>
          <w:szCs w:val="28"/>
        </w:rPr>
        <w:t>乳児等通園支援</w:t>
      </w:r>
      <w:r>
        <w:rPr>
          <w:rFonts w:ascii="ＭＳ ゴシック" w:hAnsi="ＭＳ ゴシック" w:hint="eastAsia"/>
          <w:color w:val="000000" w:themeColor="text1"/>
          <w:szCs w:val="28"/>
        </w:rPr>
        <w:t>に</w:t>
      </w:r>
      <w:r w:rsidRPr="001D5963">
        <w:rPr>
          <w:rFonts w:ascii="ＭＳ ゴシック" w:hAnsi="ＭＳ ゴシック" w:hint="eastAsia"/>
          <w:color w:val="000000" w:themeColor="text1"/>
          <w:szCs w:val="28"/>
        </w:rPr>
        <w:t>従事</w:t>
      </w:r>
      <w:r>
        <w:rPr>
          <w:rFonts w:ascii="ＭＳ ゴシック" w:hAnsi="ＭＳ ゴシック" w:hint="eastAsia"/>
          <w:color w:val="000000" w:themeColor="text1"/>
          <w:szCs w:val="28"/>
        </w:rPr>
        <w:t>する職員</w:t>
      </w:r>
      <w:r w:rsidRPr="001D5963">
        <w:rPr>
          <w:rFonts w:ascii="ＭＳ ゴシック" w:hAnsi="ＭＳ ゴシック" w:hint="eastAsia"/>
          <w:color w:val="000000" w:themeColor="text1"/>
          <w:szCs w:val="28"/>
        </w:rPr>
        <w:t>として区長が行う研修（区長が指定する都道府県知事その他の機関が行う研修を含む。）を修了した者</w:t>
      </w:r>
      <w:r w:rsidRPr="00E74862">
        <w:rPr>
          <w:rFonts w:ascii="ＭＳ ゴシック" w:hAnsi="ＭＳ ゴシック" w:hint="eastAsia"/>
          <w:color w:val="000000" w:themeColor="text1"/>
          <w:szCs w:val="28"/>
        </w:rPr>
        <w:t>（</w:t>
      </w:r>
      <w:r>
        <w:rPr>
          <w:rFonts w:ascii="ＭＳ ゴシック" w:hAnsi="ＭＳ ゴシック" w:hint="eastAsia"/>
          <w:color w:val="000000" w:themeColor="text1"/>
          <w:szCs w:val="28"/>
        </w:rPr>
        <w:t>以下</w:t>
      </w:r>
      <w:r w:rsidRPr="00E74862">
        <w:rPr>
          <w:rFonts w:ascii="ＭＳ ゴシック" w:hAnsi="ＭＳ ゴシック" w:hint="eastAsia"/>
          <w:color w:val="000000" w:themeColor="text1"/>
          <w:szCs w:val="28"/>
        </w:rPr>
        <w:t>「乳児等通園支援従事者」という。）を置かなければならない。</w:t>
      </w:r>
    </w:p>
    <w:p w14:paraId="450413B2"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２　乳児等通園支援従事者の数は、規則で定める数以上とし、そのうち</w:t>
      </w:r>
      <w:r>
        <w:rPr>
          <w:rFonts w:ascii="ＭＳ ゴシック" w:hAnsi="ＭＳ ゴシック" w:hint="eastAsia"/>
          <w:color w:val="000000" w:themeColor="text1"/>
          <w:szCs w:val="28"/>
        </w:rPr>
        <w:t>３分の２</w:t>
      </w:r>
      <w:r w:rsidRPr="00E74862">
        <w:rPr>
          <w:rFonts w:ascii="ＭＳ ゴシック" w:hAnsi="ＭＳ ゴシック" w:hint="eastAsia"/>
          <w:color w:val="000000" w:themeColor="text1"/>
          <w:szCs w:val="28"/>
        </w:rPr>
        <w:t>以上は保育士とする。ただし、一般型乳児等通園支援事業所一につき２人を下回ることはできない。</w:t>
      </w:r>
    </w:p>
    <w:p w14:paraId="487477B1"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３　乳児等通園支援従事者は、専ら一般型乳児等通園支援事業に従事するものでなければならない。ただし、規則で定める場合は、専ら当該一般型乳児等通園支援事業に従事する職員を１人とすることができる。</w:t>
      </w:r>
    </w:p>
    <w:p w14:paraId="3720ADF3" w14:textId="77777777" w:rsidR="00763303" w:rsidRPr="00E74862" w:rsidRDefault="00763303" w:rsidP="00763303">
      <w:pPr>
        <w:ind w:firstLineChars="100" w:firstLine="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（乳児等通園支援の内容）</w:t>
      </w:r>
    </w:p>
    <w:p w14:paraId="7BBE0549"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第２４条　一般型乳児等通園支援事業を行う者（</w:t>
      </w:r>
      <w:r>
        <w:rPr>
          <w:rFonts w:ascii="ＭＳ ゴシック" w:hAnsi="ＭＳ ゴシック" w:hint="eastAsia"/>
          <w:color w:val="000000" w:themeColor="text1"/>
          <w:szCs w:val="28"/>
        </w:rPr>
        <w:t>次条において</w:t>
      </w:r>
      <w:r w:rsidRPr="00E74862">
        <w:rPr>
          <w:rFonts w:ascii="ＭＳ ゴシック" w:hAnsi="ＭＳ ゴシック" w:hint="eastAsia"/>
          <w:color w:val="000000" w:themeColor="text1"/>
          <w:szCs w:val="28"/>
        </w:rPr>
        <w:t>「一般型乳児等通園支援事業者」という。）は、児童福祉施設の設備及び運営に関する基準（昭和２３年厚生省令第６３号）第３５条に規定する内閣総理大臣が定める指針に準じ、乳児等通園支援事業の特性に留意して、利用乳幼児およびその保護者の心身の状況等に応じ</w:t>
      </w:r>
      <w:r>
        <w:rPr>
          <w:rFonts w:ascii="ＭＳ ゴシック" w:hAnsi="ＭＳ ゴシック" w:hint="eastAsia"/>
          <w:color w:val="000000" w:themeColor="text1"/>
          <w:szCs w:val="28"/>
        </w:rPr>
        <w:t>た</w:t>
      </w:r>
      <w:r w:rsidRPr="00E74862">
        <w:rPr>
          <w:rFonts w:ascii="ＭＳ ゴシック" w:hAnsi="ＭＳ ゴシック" w:hint="eastAsia"/>
          <w:color w:val="000000" w:themeColor="text1"/>
          <w:szCs w:val="28"/>
        </w:rPr>
        <w:t>乳児等通園支援事業</w:t>
      </w:r>
      <w:r>
        <w:rPr>
          <w:rFonts w:ascii="ＭＳ ゴシック" w:hAnsi="ＭＳ ゴシック" w:hint="eastAsia"/>
          <w:color w:val="000000" w:themeColor="text1"/>
          <w:szCs w:val="28"/>
        </w:rPr>
        <w:t>を</w:t>
      </w:r>
      <w:r w:rsidRPr="00E74862">
        <w:rPr>
          <w:rFonts w:ascii="ＭＳ ゴシック" w:hAnsi="ＭＳ ゴシック" w:hint="eastAsia"/>
          <w:color w:val="000000" w:themeColor="text1"/>
          <w:szCs w:val="28"/>
        </w:rPr>
        <w:t>提供</w:t>
      </w:r>
      <w:r>
        <w:rPr>
          <w:rFonts w:ascii="ＭＳ ゴシック" w:hAnsi="ＭＳ ゴシック" w:hint="eastAsia"/>
          <w:color w:val="000000" w:themeColor="text1"/>
          <w:szCs w:val="28"/>
        </w:rPr>
        <w:t>し</w:t>
      </w:r>
      <w:r w:rsidRPr="00E74862">
        <w:rPr>
          <w:rFonts w:ascii="ＭＳ ゴシック" w:hAnsi="ＭＳ ゴシック" w:hint="eastAsia"/>
          <w:color w:val="000000" w:themeColor="text1"/>
          <w:szCs w:val="28"/>
        </w:rPr>
        <w:t>なければならない。</w:t>
      </w:r>
    </w:p>
    <w:p w14:paraId="43DDC2B2"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（保護者との連絡）</w:t>
      </w:r>
    </w:p>
    <w:p w14:paraId="2D830633" w14:textId="77777777" w:rsidR="00763303"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Pr>
          <w:rFonts w:ascii="ＭＳ ゴシック" w:hAnsi="ＭＳ ゴシック" w:hint="eastAsia"/>
          <w:color w:val="000000" w:themeColor="text1"/>
          <w:szCs w:val="28"/>
        </w:rPr>
        <w:t>２５</w:t>
      </w:r>
      <w:r w:rsidRPr="00E74862">
        <w:rPr>
          <w:rFonts w:ascii="ＭＳ ゴシック" w:hAnsi="ＭＳ ゴシック" w:hint="eastAsia"/>
          <w:color w:val="000000" w:themeColor="text1"/>
          <w:szCs w:val="28"/>
        </w:rPr>
        <w:t>条　一般型乳児等通園支援事業者は、利用乳幼児の保護者と密接な連絡をとり、乳児等通園支援の内容等につき、その保護者の理解および協力を得るよう努めなければならない。</w:t>
      </w:r>
    </w:p>
    <w:p w14:paraId="16919CB6"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第</w:t>
      </w:r>
      <w:r>
        <w:rPr>
          <w:rFonts w:ascii="ＭＳ ゴシック" w:hAnsi="ＭＳ ゴシック" w:hint="eastAsia"/>
          <w:color w:val="000000" w:themeColor="text1"/>
          <w:szCs w:val="28"/>
        </w:rPr>
        <w:t>３</w:t>
      </w:r>
      <w:r w:rsidRPr="00E74862">
        <w:rPr>
          <w:rFonts w:ascii="ＭＳ ゴシック" w:hAnsi="ＭＳ ゴシック" w:hint="eastAsia"/>
          <w:color w:val="000000" w:themeColor="text1"/>
          <w:szCs w:val="28"/>
        </w:rPr>
        <w:t xml:space="preserve">節　</w:t>
      </w:r>
      <w:r>
        <w:rPr>
          <w:rFonts w:ascii="ＭＳ ゴシック" w:hAnsi="ＭＳ ゴシック" w:hint="eastAsia"/>
          <w:color w:val="000000" w:themeColor="text1"/>
          <w:szCs w:val="28"/>
        </w:rPr>
        <w:t>余裕活用</w:t>
      </w:r>
      <w:r w:rsidRPr="00E74862">
        <w:rPr>
          <w:rFonts w:ascii="ＭＳ ゴシック" w:hAnsi="ＭＳ ゴシック" w:hint="eastAsia"/>
          <w:color w:val="000000" w:themeColor="text1"/>
          <w:szCs w:val="28"/>
        </w:rPr>
        <w:t>型乳児等通園支援事業</w:t>
      </w:r>
    </w:p>
    <w:p w14:paraId="6B359ED9"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（設備および職員の基準）</w:t>
      </w:r>
    </w:p>
    <w:p w14:paraId="031BD589"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Pr>
          <w:rFonts w:ascii="ＭＳ ゴシック" w:hAnsi="ＭＳ ゴシック" w:hint="eastAsia"/>
          <w:color w:val="000000" w:themeColor="text1"/>
          <w:szCs w:val="28"/>
        </w:rPr>
        <w:t>２６</w:t>
      </w:r>
      <w:r w:rsidRPr="00E74862">
        <w:rPr>
          <w:rFonts w:ascii="ＭＳ ゴシック" w:hAnsi="ＭＳ ゴシック" w:hint="eastAsia"/>
          <w:color w:val="000000" w:themeColor="text1"/>
          <w:szCs w:val="28"/>
        </w:rPr>
        <w:t>条　余裕活用型乳児等通園支援事業</w:t>
      </w:r>
      <w:r>
        <w:rPr>
          <w:rFonts w:ascii="ＭＳ ゴシック" w:hAnsi="ＭＳ ゴシック" w:hint="eastAsia"/>
          <w:color w:val="000000" w:themeColor="text1"/>
          <w:szCs w:val="28"/>
        </w:rPr>
        <w:t>を行う事業</w:t>
      </w:r>
      <w:r w:rsidRPr="00E74862">
        <w:rPr>
          <w:rFonts w:ascii="ＭＳ ゴシック" w:hAnsi="ＭＳ ゴシック" w:hint="eastAsia"/>
          <w:color w:val="000000" w:themeColor="text1"/>
          <w:szCs w:val="28"/>
        </w:rPr>
        <w:t>所の設備および職員の基準は、次の各号に掲げる施設または事業所の区分に応じ、当該各号に定めるところによる。</w:t>
      </w:r>
    </w:p>
    <w:p w14:paraId="5DDB8F0E"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⑴　</w:t>
      </w:r>
      <w:r w:rsidRPr="00E74862">
        <w:rPr>
          <w:rFonts w:ascii="ＭＳ ゴシック" w:hAnsi="ＭＳ ゴシック" w:hint="eastAsia"/>
          <w:color w:val="000000" w:themeColor="text1"/>
          <w:szCs w:val="28"/>
        </w:rPr>
        <w:t xml:space="preserve">保育所　</w:t>
      </w:r>
      <w:r w:rsidRPr="003C7DB9">
        <w:rPr>
          <w:rFonts w:ascii="ＭＳ ゴシック" w:hAnsi="ＭＳ ゴシック" w:hint="eastAsia"/>
          <w:color w:val="000000" w:themeColor="text1"/>
          <w:szCs w:val="28"/>
        </w:rPr>
        <w:t>品川区児童福祉施設の設備および運営の基準に関する条例（令和６年</w:t>
      </w:r>
      <w:r>
        <w:rPr>
          <w:rFonts w:ascii="ＭＳ ゴシック" w:hAnsi="ＭＳ ゴシック" w:hint="eastAsia"/>
          <w:color w:val="000000" w:themeColor="text1"/>
          <w:szCs w:val="28"/>
        </w:rPr>
        <w:t>品川区</w:t>
      </w:r>
      <w:r w:rsidRPr="003C7DB9">
        <w:rPr>
          <w:rFonts w:ascii="ＭＳ ゴシック" w:hAnsi="ＭＳ ゴシック" w:hint="eastAsia"/>
          <w:color w:val="000000" w:themeColor="text1"/>
          <w:szCs w:val="28"/>
        </w:rPr>
        <w:t>条例第</w:t>
      </w:r>
      <w:r>
        <w:rPr>
          <w:rFonts w:ascii="ＭＳ ゴシック" w:hAnsi="ＭＳ ゴシック" w:hint="eastAsia"/>
          <w:color w:val="000000" w:themeColor="text1"/>
          <w:szCs w:val="28"/>
        </w:rPr>
        <w:t>３２</w:t>
      </w:r>
      <w:r w:rsidRPr="003C7DB9">
        <w:rPr>
          <w:rFonts w:ascii="ＭＳ ゴシック" w:hAnsi="ＭＳ ゴシック" w:hint="eastAsia"/>
          <w:color w:val="000000" w:themeColor="text1"/>
          <w:szCs w:val="28"/>
        </w:rPr>
        <w:t>号）</w:t>
      </w:r>
      <w:r w:rsidRPr="00E74862">
        <w:rPr>
          <w:rFonts w:ascii="ＭＳ ゴシック" w:hAnsi="ＭＳ ゴシック" w:hint="eastAsia"/>
          <w:color w:val="000000" w:themeColor="text1"/>
          <w:szCs w:val="28"/>
        </w:rPr>
        <w:t>（保育所に係るものに限る。）</w:t>
      </w:r>
    </w:p>
    <w:p w14:paraId="4B0C0552"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⑵　</w:t>
      </w:r>
      <w:r w:rsidRPr="00E74862">
        <w:rPr>
          <w:rFonts w:ascii="ＭＳ ゴシック" w:hAnsi="ＭＳ ゴシック" w:hint="eastAsia"/>
          <w:color w:val="000000" w:themeColor="text1"/>
          <w:szCs w:val="28"/>
        </w:rPr>
        <w:t xml:space="preserve">幼保連携型認定こども園以外の認定こども園　</w:t>
      </w:r>
      <w:r w:rsidRPr="00A31A96">
        <w:rPr>
          <w:rFonts w:ascii="ＭＳ ゴシック" w:hAnsi="ＭＳ ゴシック" w:hint="eastAsia"/>
          <w:color w:val="000000" w:themeColor="text1"/>
          <w:szCs w:val="28"/>
        </w:rPr>
        <w:t>品川区幼保連携型認定こども園以外の認定こども園の認定の要件に関する条例（令和６年</w:t>
      </w:r>
      <w:r>
        <w:rPr>
          <w:rFonts w:ascii="ＭＳ ゴシック" w:hAnsi="ＭＳ ゴシック" w:hint="eastAsia"/>
          <w:color w:val="000000" w:themeColor="text1"/>
          <w:szCs w:val="28"/>
        </w:rPr>
        <w:t>品川区</w:t>
      </w:r>
      <w:r w:rsidRPr="00A31A96">
        <w:rPr>
          <w:rFonts w:ascii="ＭＳ ゴシック" w:hAnsi="ＭＳ ゴシック" w:hint="eastAsia"/>
          <w:color w:val="000000" w:themeColor="text1"/>
          <w:szCs w:val="28"/>
        </w:rPr>
        <w:t>条例第</w:t>
      </w:r>
      <w:r>
        <w:rPr>
          <w:rFonts w:ascii="ＭＳ ゴシック" w:hAnsi="ＭＳ ゴシック" w:hint="eastAsia"/>
          <w:color w:val="000000" w:themeColor="text1"/>
          <w:szCs w:val="28"/>
        </w:rPr>
        <w:t>３５</w:t>
      </w:r>
      <w:r w:rsidRPr="00A31A96">
        <w:rPr>
          <w:rFonts w:ascii="ＭＳ ゴシック" w:hAnsi="ＭＳ ゴシック" w:hint="eastAsia"/>
          <w:color w:val="000000" w:themeColor="text1"/>
          <w:szCs w:val="28"/>
        </w:rPr>
        <w:t>号）</w:t>
      </w:r>
    </w:p>
    <w:p w14:paraId="27350796" w14:textId="77777777" w:rsidR="00763303" w:rsidRPr="00E74862" w:rsidRDefault="00763303" w:rsidP="00763303">
      <w:pPr>
        <w:ind w:leftChars="100" w:left="416" w:hangingChars="100" w:hanging="206"/>
        <w:rPr>
          <w:rFonts w:ascii="ＭＳ ゴシック" w:hAnsi="ＭＳ ゴシック"/>
          <w:color w:val="000000" w:themeColor="text1"/>
          <w:szCs w:val="28"/>
        </w:rPr>
      </w:pPr>
      <w:r w:rsidRPr="007D6EA7">
        <w:rPr>
          <w:rFonts w:ascii="ＭＳ ゴシック" w:hAnsi="ＭＳ ゴシック" w:hint="eastAsia"/>
          <w:color w:val="000000" w:themeColor="text1"/>
          <w:spacing w:val="-2"/>
          <w:szCs w:val="28"/>
        </w:rPr>
        <w:t>⑶　幼保連携型認定こども園　品川区幼保連携型認定こども園の学級の編制、</w:t>
      </w:r>
      <w:r w:rsidRPr="00A31A96">
        <w:rPr>
          <w:rFonts w:ascii="ＭＳ ゴシック" w:hAnsi="ＭＳ ゴシック" w:hint="eastAsia"/>
          <w:color w:val="000000" w:themeColor="text1"/>
          <w:szCs w:val="28"/>
        </w:rPr>
        <w:t>職員、設備および運営の基準に関する条例（令和６年</w:t>
      </w:r>
      <w:r>
        <w:rPr>
          <w:rFonts w:ascii="ＭＳ ゴシック" w:hAnsi="ＭＳ ゴシック" w:hint="eastAsia"/>
          <w:color w:val="000000" w:themeColor="text1"/>
          <w:szCs w:val="28"/>
        </w:rPr>
        <w:t>品川区</w:t>
      </w:r>
      <w:r w:rsidRPr="00A31A96">
        <w:rPr>
          <w:rFonts w:ascii="ＭＳ ゴシック" w:hAnsi="ＭＳ ゴシック" w:hint="eastAsia"/>
          <w:color w:val="000000" w:themeColor="text1"/>
          <w:szCs w:val="28"/>
        </w:rPr>
        <w:t>条例第</w:t>
      </w:r>
      <w:r>
        <w:rPr>
          <w:rFonts w:ascii="ＭＳ ゴシック" w:hAnsi="ＭＳ ゴシック" w:hint="eastAsia"/>
          <w:color w:val="000000" w:themeColor="text1"/>
          <w:szCs w:val="28"/>
        </w:rPr>
        <w:t>３４</w:t>
      </w:r>
      <w:r w:rsidRPr="00A31A96">
        <w:rPr>
          <w:rFonts w:ascii="ＭＳ ゴシック" w:hAnsi="ＭＳ ゴシック" w:hint="eastAsia"/>
          <w:color w:val="000000" w:themeColor="text1"/>
          <w:szCs w:val="28"/>
        </w:rPr>
        <w:t>号）</w:t>
      </w:r>
    </w:p>
    <w:p w14:paraId="3870D571" w14:textId="77777777" w:rsidR="00763303" w:rsidRPr="00E74862" w:rsidRDefault="00763303" w:rsidP="00763303">
      <w:pPr>
        <w:ind w:leftChars="100" w:left="42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 xml:space="preserve">⑷　</w:t>
      </w:r>
      <w:r w:rsidRPr="00E74862">
        <w:rPr>
          <w:rFonts w:ascii="ＭＳ ゴシック" w:hAnsi="ＭＳ ゴシック" w:hint="eastAsia"/>
          <w:color w:val="000000" w:themeColor="text1"/>
          <w:szCs w:val="28"/>
        </w:rPr>
        <w:t xml:space="preserve">家庭的保育事業等を行う事業所　</w:t>
      </w:r>
      <w:r w:rsidRPr="00A31A96">
        <w:rPr>
          <w:rFonts w:ascii="ＭＳ ゴシック" w:hAnsi="ＭＳ ゴシック" w:hint="eastAsia"/>
          <w:color w:val="000000" w:themeColor="text1"/>
          <w:szCs w:val="28"/>
        </w:rPr>
        <w:t>品川区家庭的保育事業等の設備および運営の基準に関する条例（平成</w:t>
      </w:r>
      <w:r>
        <w:rPr>
          <w:rFonts w:ascii="ＭＳ ゴシック" w:hAnsi="ＭＳ ゴシック" w:hint="eastAsia"/>
          <w:color w:val="000000" w:themeColor="text1"/>
          <w:szCs w:val="28"/>
        </w:rPr>
        <w:t>２６</w:t>
      </w:r>
      <w:r w:rsidRPr="00A31A96">
        <w:rPr>
          <w:rFonts w:ascii="ＭＳ ゴシック" w:hAnsi="ＭＳ ゴシック" w:hint="eastAsia"/>
          <w:color w:val="000000" w:themeColor="text1"/>
          <w:szCs w:val="28"/>
        </w:rPr>
        <w:t>年</w:t>
      </w:r>
      <w:r>
        <w:rPr>
          <w:rFonts w:ascii="ＭＳ ゴシック" w:hAnsi="ＭＳ ゴシック" w:hint="eastAsia"/>
          <w:color w:val="000000" w:themeColor="text1"/>
          <w:szCs w:val="28"/>
        </w:rPr>
        <w:t>品川区</w:t>
      </w:r>
      <w:r w:rsidRPr="00A31A96">
        <w:rPr>
          <w:rFonts w:ascii="ＭＳ ゴシック" w:hAnsi="ＭＳ ゴシック" w:hint="eastAsia"/>
          <w:color w:val="000000" w:themeColor="text1"/>
          <w:szCs w:val="28"/>
        </w:rPr>
        <w:t>条例第</w:t>
      </w:r>
      <w:r>
        <w:rPr>
          <w:rFonts w:ascii="ＭＳ ゴシック" w:hAnsi="ＭＳ ゴシック" w:hint="eastAsia"/>
          <w:color w:val="000000" w:themeColor="text1"/>
          <w:szCs w:val="28"/>
        </w:rPr>
        <w:t>２４</w:t>
      </w:r>
      <w:r w:rsidRPr="00A31A96">
        <w:rPr>
          <w:rFonts w:ascii="ＭＳ ゴシック" w:hAnsi="ＭＳ ゴシック" w:hint="eastAsia"/>
          <w:color w:val="000000" w:themeColor="text1"/>
          <w:szCs w:val="28"/>
        </w:rPr>
        <w:t>号）</w:t>
      </w:r>
      <w:r>
        <w:rPr>
          <w:rFonts w:ascii="ＭＳ ゴシック" w:hAnsi="ＭＳ ゴシック" w:hint="eastAsia"/>
          <w:color w:val="000000" w:themeColor="text1"/>
          <w:szCs w:val="28"/>
        </w:rPr>
        <w:t>（居宅訪問型保育事業に係るものを除く。）</w:t>
      </w:r>
    </w:p>
    <w:p w14:paraId="5BB9229F" w14:textId="77777777" w:rsidR="00763303" w:rsidRPr="00E74862" w:rsidRDefault="00763303" w:rsidP="00763303">
      <w:pPr>
        <w:ind w:firstLineChars="100" w:firstLine="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（準用）</w:t>
      </w:r>
    </w:p>
    <w:p w14:paraId="68720E0B" w14:textId="77777777" w:rsidR="00763303"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Pr>
          <w:rFonts w:ascii="ＭＳ ゴシック" w:hAnsi="ＭＳ ゴシック" w:hint="eastAsia"/>
          <w:color w:val="000000" w:themeColor="text1"/>
          <w:szCs w:val="28"/>
        </w:rPr>
        <w:t>２７</w:t>
      </w:r>
      <w:r w:rsidRPr="00E74862">
        <w:rPr>
          <w:rFonts w:ascii="ＭＳ ゴシック" w:hAnsi="ＭＳ ゴシック" w:hint="eastAsia"/>
          <w:color w:val="000000" w:themeColor="text1"/>
          <w:szCs w:val="28"/>
        </w:rPr>
        <w:t>条　第２４条</w:t>
      </w:r>
      <w:r>
        <w:rPr>
          <w:rFonts w:ascii="ＭＳ ゴシック" w:hAnsi="ＭＳ ゴシック" w:hint="eastAsia"/>
          <w:color w:val="000000" w:themeColor="text1"/>
          <w:szCs w:val="28"/>
        </w:rPr>
        <w:t>およ</w:t>
      </w:r>
      <w:r w:rsidRPr="00E74862">
        <w:rPr>
          <w:rFonts w:ascii="ＭＳ ゴシック" w:hAnsi="ＭＳ ゴシック" w:hint="eastAsia"/>
          <w:color w:val="000000" w:themeColor="text1"/>
          <w:szCs w:val="28"/>
        </w:rPr>
        <w:t>び第２５条の規定は、余裕活用型乳児等通園支援事業について準用する。この場合において、第２４条中</w:t>
      </w:r>
      <w:r>
        <w:rPr>
          <w:rFonts w:ascii="ＭＳ ゴシック" w:hAnsi="ＭＳ ゴシック" w:hint="eastAsia"/>
          <w:color w:val="000000" w:themeColor="text1"/>
          <w:szCs w:val="28"/>
        </w:rPr>
        <w:t>「一般型乳児等通園支援事業」を「</w:t>
      </w:r>
      <w:r w:rsidRPr="00E74862">
        <w:rPr>
          <w:rFonts w:ascii="ＭＳ ゴシック" w:hAnsi="ＭＳ ゴシック" w:hint="eastAsia"/>
          <w:color w:val="000000" w:themeColor="text1"/>
          <w:szCs w:val="28"/>
        </w:rPr>
        <w:t>余裕活用型乳児等通園支援事業</w:t>
      </w:r>
      <w:r>
        <w:rPr>
          <w:rFonts w:ascii="ＭＳ ゴシック" w:hAnsi="ＭＳ ゴシック" w:hint="eastAsia"/>
          <w:color w:val="000000" w:themeColor="text1"/>
          <w:szCs w:val="28"/>
        </w:rPr>
        <w:t>」と、「</w:t>
      </w:r>
      <w:r w:rsidRPr="00E74862">
        <w:rPr>
          <w:rFonts w:ascii="ＭＳ ゴシック" w:hAnsi="ＭＳ ゴシック" w:hint="eastAsia"/>
          <w:color w:val="000000" w:themeColor="text1"/>
          <w:szCs w:val="28"/>
        </w:rPr>
        <w:t>一般型乳児等通園支援事業者</w:t>
      </w:r>
      <w:r>
        <w:rPr>
          <w:rFonts w:ascii="ＭＳ ゴシック" w:hAnsi="ＭＳ ゴシック" w:hint="eastAsia"/>
          <w:color w:val="000000" w:themeColor="text1"/>
          <w:szCs w:val="28"/>
        </w:rPr>
        <w:t>」</w:t>
      </w:r>
      <w:r w:rsidRPr="00E74862">
        <w:rPr>
          <w:rFonts w:ascii="ＭＳ ゴシック" w:hAnsi="ＭＳ ゴシック" w:hint="eastAsia"/>
          <w:color w:val="000000" w:themeColor="text1"/>
          <w:szCs w:val="28"/>
        </w:rPr>
        <w:t>とあるのは「余裕活用型乳児等通園支援事業</w:t>
      </w:r>
      <w:r>
        <w:rPr>
          <w:rFonts w:ascii="ＭＳ ゴシック" w:hAnsi="ＭＳ ゴシック" w:hint="eastAsia"/>
          <w:color w:val="000000" w:themeColor="text1"/>
          <w:szCs w:val="28"/>
        </w:rPr>
        <w:t>者」とし、</w:t>
      </w:r>
      <w:r w:rsidRPr="00E74862">
        <w:rPr>
          <w:rFonts w:ascii="ＭＳ ゴシック" w:hAnsi="ＭＳ ゴシック" w:hint="eastAsia"/>
          <w:color w:val="000000" w:themeColor="text1"/>
          <w:szCs w:val="28"/>
        </w:rPr>
        <w:t>第２５条中「一般型乳児等通園支援事業者」とあるのは「余裕活用型乳児等通園支援事業者」と</w:t>
      </w:r>
      <w:r>
        <w:rPr>
          <w:rFonts w:ascii="ＭＳ ゴシック" w:hAnsi="ＭＳ ゴシック" w:hint="eastAsia"/>
          <w:color w:val="000000" w:themeColor="text1"/>
          <w:szCs w:val="28"/>
        </w:rPr>
        <w:t>読み替えるものとする</w:t>
      </w:r>
      <w:r w:rsidRPr="00E74862">
        <w:rPr>
          <w:rFonts w:ascii="ＭＳ ゴシック" w:hAnsi="ＭＳ ゴシック" w:hint="eastAsia"/>
          <w:color w:val="000000" w:themeColor="text1"/>
          <w:szCs w:val="28"/>
        </w:rPr>
        <w:t>。</w:t>
      </w:r>
    </w:p>
    <w:p w14:paraId="7A91A57E" w14:textId="77777777" w:rsidR="00763303" w:rsidRPr="00E74862" w:rsidRDefault="00763303" w:rsidP="00763303">
      <w:pPr>
        <w:ind w:left="210" w:hangingChars="100" w:hanging="210"/>
        <w:rPr>
          <w:rFonts w:ascii="ＭＳ ゴシック" w:hAnsi="ＭＳ ゴシック"/>
          <w:color w:val="000000" w:themeColor="text1"/>
          <w:szCs w:val="28"/>
        </w:rPr>
      </w:pPr>
      <w:r>
        <w:rPr>
          <w:rFonts w:ascii="ＭＳ ゴシック" w:hAnsi="ＭＳ ゴシック" w:hint="eastAsia"/>
          <w:color w:val="000000" w:themeColor="text1"/>
          <w:szCs w:val="28"/>
        </w:rPr>
        <w:t xml:space="preserve">　　　　第３章　雑則</w:t>
      </w:r>
    </w:p>
    <w:p w14:paraId="4086C963" w14:textId="77777777" w:rsidR="00763303" w:rsidRPr="00E74862" w:rsidRDefault="00763303" w:rsidP="00763303">
      <w:pPr>
        <w:ind w:leftChars="100" w:left="630" w:hangingChars="200" w:hanging="420"/>
        <w:rPr>
          <w:rFonts w:ascii="ＭＳ ゴシック" w:hAnsi="ＭＳ ゴシック"/>
          <w:color w:val="000000" w:themeColor="text1"/>
          <w:szCs w:val="28"/>
        </w:rPr>
      </w:pPr>
      <w:r w:rsidRPr="00E74862">
        <w:rPr>
          <w:rFonts w:ascii="ＭＳ ゴシック" w:hAnsi="ＭＳ ゴシック" w:hint="eastAsia"/>
          <w:color w:val="000000" w:themeColor="text1"/>
          <w:szCs w:val="28"/>
        </w:rPr>
        <w:t>（電磁的記録）</w:t>
      </w:r>
    </w:p>
    <w:p w14:paraId="0DE8A320"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Pr>
          <w:rFonts w:ascii="ＭＳ ゴシック" w:hAnsi="ＭＳ ゴシック" w:hint="eastAsia"/>
          <w:color w:val="000000" w:themeColor="text1"/>
          <w:szCs w:val="28"/>
        </w:rPr>
        <w:t>２８</w:t>
      </w:r>
      <w:r w:rsidRPr="00E74862">
        <w:rPr>
          <w:rFonts w:ascii="ＭＳ ゴシック" w:hAnsi="ＭＳ ゴシック" w:hint="eastAsia"/>
          <w:color w:val="000000" w:themeColor="text1"/>
          <w:szCs w:val="28"/>
        </w:rPr>
        <w:t>条　乳児等通園支援事業者およびその職員は、記録、作成その他これらに類するもののうち、この条例の規定において書面等（書面、書類、文書、謄本、抄本、正本、副本、複本その他文字、図形等人の知覚によって認識することができる情報が記載された紙その他の有体物をいう。以下この条において同じ。）で行うことが規定されているまたは想定されるものについては、書面等に代えて、当該書面等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30C6B308" w14:textId="77777777" w:rsidR="00763303" w:rsidRPr="00E74862" w:rsidRDefault="00763303" w:rsidP="00763303">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（委任）</w:t>
      </w:r>
    </w:p>
    <w:p w14:paraId="51CEFA6B" w14:textId="77777777" w:rsidR="00763303" w:rsidRPr="00E74862"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第</w:t>
      </w:r>
      <w:r>
        <w:rPr>
          <w:rFonts w:ascii="ＭＳ ゴシック" w:hAnsi="ＭＳ ゴシック" w:hint="eastAsia"/>
          <w:color w:val="000000" w:themeColor="text1"/>
          <w:szCs w:val="28"/>
        </w:rPr>
        <w:t>２９</w:t>
      </w:r>
      <w:r w:rsidRPr="00E74862">
        <w:rPr>
          <w:rFonts w:ascii="ＭＳ ゴシック" w:hAnsi="ＭＳ ゴシック" w:hint="eastAsia"/>
          <w:color w:val="000000" w:themeColor="text1"/>
          <w:szCs w:val="28"/>
        </w:rPr>
        <w:t xml:space="preserve">条　</w:t>
      </w:r>
      <w:r w:rsidRPr="00094AF0">
        <w:rPr>
          <w:rFonts w:ascii="ＭＳ ゴシック" w:hAnsi="ＭＳ ゴシック" w:hint="eastAsia"/>
          <w:color w:val="000000" w:themeColor="text1"/>
          <w:szCs w:val="28"/>
        </w:rPr>
        <w:t>この条例に定めるもののほか、</w:t>
      </w:r>
      <w:r w:rsidRPr="00E74862">
        <w:rPr>
          <w:rFonts w:ascii="ＭＳ ゴシック" w:hAnsi="ＭＳ ゴシック" w:hint="eastAsia"/>
          <w:color w:val="000000" w:themeColor="text1"/>
          <w:szCs w:val="28"/>
        </w:rPr>
        <w:t>この条例の施行について必要な事項は、</w:t>
      </w:r>
      <w:r>
        <w:rPr>
          <w:rFonts w:ascii="ＭＳ ゴシック" w:hAnsi="ＭＳ ゴシック" w:hint="eastAsia"/>
          <w:color w:val="000000" w:themeColor="text1"/>
          <w:szCs w:val="28"/>
        </w:rPr>
        <w:t>規則で定める</w:t>
      </w:r>
      <w:r w:rsidRPr="00E74862">
        <w:rPr>
          <w:rFonts w:ascii="ＭＳ ゴシック" w:hAnsi="ＭＳ ゴシック" w:hint="eastAsia"/>
          <w:color w:val="000000" w:themeColor="text1"/>
          <w:szCs w:val="28"/>
        </w:rPr>
        <w:t>。</w:t>
      </w:r>
    </w:p>
    <w:p w14:paraId="552D3A37" w14:textId="77777777" w:rsidR="00763303" w:rsidRDefault="00763303" w:rsidP="00763303">
      <w:pPr>
        <w:ind w:left="210" w:hangingChars="100" w:hanging="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 xml:space="preserve">　　　付　則</w:t>
      </w:r>
    </w:p>
    <w:p w14:paraId="426F6050" w14:textId="14C36AD5" w:rsidR="00763303" w:rsidRPr="00F269D8" w:rsidRDefault="00763303" w:rsidP="00F269D8">
      <w:pPr>
        <w:ind w:leftChars="100" w:left="210"/>
        <w:rPr>
          <w:rFonts w:ascii="ＭＳ ゴシック" w:hAnsi="ＭＳ ゴシック"/>
          <w:color w:val="000000" w:themeColor="text1"/>
          <w:szCs w:val="28"/>
        </w:rPr>
      </w:pPr>
      <w:r w:rsidRPr="00E74862">
        <w:rPr>
          <w:rFonts w:ascii="ＭＳ ゴシック" w:hAnsi="ＭＳ ゴシック" w:hint="eastAsia"/>
          <w:color w:val="000000" w:themeColor="text1"/>
          <w:szCs w:val="28"/>
        </w:rPr>
        <w:t>この条例は、公布の日から施行する。</w:t>
      </w:r>
    </w:p>
    <w:sectPr w:rsidR="00763303" w:rsidRPr="00F269D8" w:rsidSect="0039057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985"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BE28" w14:textId="77777777" w:rsidR="00C10B91" w:rsidRDefault="00C10B91" w:rsidP="00C10B91">
      <w:r>
        <w:separator/>
      </w:r>
    </w:p>
  </w:endnote>
  <w:endnote w:type="continuationSeparator" w:id="0">
    <w:p w14:paraId="0B40CB1E" w14:textId="77777777" w:rsidR="00C10B91" w:rsidRDefault="00C10B91" w:rsidP="00C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2211" w14:textId="77777777" w:rsidR="007B09DD" w:rsidRDefault="007B09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6856" w14:textId="77777777" w:rsidR="007B09DD" w:rsidRDefault="007B09D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F68B" w14:textId="77777777" w:rsidR="007B09DD" w:rsidRDefault="007B09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3653" w14:textId="77777777" w:rsidR="00C10B91" w:rsidRDefault="00C10B91" w:rsidP="00C10B91">
      <w:r>
        <w:separator/>
      </w:r>
    </w:p>
  </w:footnote>
  <w:footnote w:type="continuationSeparator" w:id="0">
    <w:p w14:paraId="12898793" w14:textId="77777777" w:rsidR="00C10B91" w:rsidRDefault="00C10B91" w:rsidP="00C1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23FC" w14:textId="77777777" w:rsidR="007B09DD" w:rsidRDefault="007B09D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FBFD" w14:textId="77777777" w:rsidR="007B09DD" w:rsidRDefault="007B09DD">
    <w:pPr>
      <w:pStyle w:val="a8"/>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6239" w14:textId="77777777" w:rsidR="007B09DD" w:rsidRDefault="007B09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E69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5FF7CB5"/>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ocumentProtection w:edit="readOnly" w:enforcement="1" w:cryptProviderType="rsaAES" w:cryptAlgorithmClass="hash" w:cryptAlgorithmType="typeAny" w:cryptAlgorithmSid="14" w:cryptSpinCount="100000" w:hash="/TYWEnjmwcuApEXKkYVxoNIbNJTgR2qpY8Hk5crL/KxRwqmDs0+iUQjCqTy7UL4/ez7AL4Y/JGy6kjeYi/kQVg==" w:salt="Mlg2fzwVImbWQp1e4pVCjQ=="/>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D8"/>
    <w:rsid w:val="000416EF"/>
    <w:rsid w:val="0005398E"/>
    <w:rsid w:val="00085A69"/>
    <w:rsid w:val="00090DA0"/>
    <w:rsid w:val="000B4825"/>
    <w:rsid w:val="000C3473"/>
    <w:rsid w:val="000F5421"/>
    <w:rsid w:val="000F6683"/>
    <w:rsid w:val="0010594B"/>
    <w:rsid w:val="00121FCB"/>
    <w:rsid w:val="00130246"/>
    <w:rsid w:val="00130DBE"/>
    <w:rsid w:val="00130E12"/>
    <w:rsid w:val="00134FEC"/>
    <w:rsid w:val="0013645C"/>
    <w:rsid w:val="00147372"/>
    <w:rsid w:val="00147FCB"/>
    <w:rsid w:val="00166B83"/>
    <w:rsid w:val="001808B8"/>
    <w:rsid w:val="001945F6"/>
    <w:rsid w:val="001A10F9"/>
    <w:rsid w:val="001A4317"/>
    <w:rsid w:val="001C77A0"/>
    <w:rsid w:val="001D30EC"/>
    <w:rsid w:val="001E22F2"/>
    <w:rsid w:val="001E47A4"/>
    <w:rsid w:val="0022533D"/>
    <w:rsid w:val="002346FF"/>
    <w:rsid w:val="0029111F"/>
    <w:rsid w:val="002949FA"/>
    <w:rsid w:val="002A508A"/>
    <w:rsid w:val="002E674E"/>
    <w:rsid w:val="002F3954"/>
    <w:rsid w:val="00304E76"/>
    <w:rsid w:val="003226FA"/>
    <w:rsid w:val="00330038"/>
    <w:rsid w:val="0033731D"/>
    <w:rsid w:val="00362902"/>
    <w:rsid w:val="003778F4"/>
    <w:rsid w:val="00383D1A"/>
    <w:rsid w:val="0039057D"/>
    <w:rsid w:val="003919DA"/>
    <w:rsid w:val="003E631F"/>
    <w:rsid w:val="003F46FA"/>
    <w:rsid w:val="004015DD"/>
    <w:rsid w:val="00420C5F"/>
    <w:rsid w:val="00444B0D"/>
    <w:rsid w:val="00464ADD"/>
    <w:rsid w:val="004736F1"/>
    <w:rsid w:val="0048138B"/>
    <w:rsid w:val="00491226"/>
    <w:rsid w:val="004D1C53"/>
    <w:rsid w:val="004D4ADB"/>
    <w:rsid w:val="00522BDD"/>
    <w:rsid w:val="00527704"/>
    <w:rsid w:val="005621E8"/>
    <w:rsid w:val="005807AD"/>
    <w:rsid w:val="005A2845"/>
    <w:rsid w:val="005A7DBE"/>
    <w:rsid w:val="005D129D"/>
    <w:rsid w:val="005D2783"/>
    <w:rsid w:val="005D70E5"/>
    <w:rsid w:val="005F7F7F"/>
    <w:rsid w:val="00617B99"/>
    <w:rsid w:val="0062277F"/>
    <w:rsid w:val="006355CC"/>
    <w:rsid w:val="006400AE"/>
    <w:rsid w:val="00644F7F"/>
    <w:rsid w:val="00691A86"/>
    <w:rsid w:val="006943B1"/>
    <w:rsid w:val="006B1ACB"/>
    <w:rsid w:val="006C72CC"/>
    <w:rsid w:val="00705F59"/>
    <w:rsid w:val="007121C9"/>
    <w:rsid w:val="00713BDF"/>
    <w:rsid w:val="007325D8"/>
    <w:rsid w:val="00763303"/>
    <w:rsid w:val="007A5B3D"/>
    <w:rsid w:val="007B09DD"/>
    <w:rsid w:val="007B6570"/>
    <w:rsid w:val="007D2638"/>
    <w:rsid w:val="007E57E8"/>
    <w:rsid w:val="007E7248"/>
    <w:rsid w:val="00816834"/>
    <w:rsid w:val="00834254"/>
    <w:rsid w:val="00846656"/>
    <w:rsid w:val="008700B6"/>
    <w:rsid w:val="008714C6"/>
    <w:rsid w:val="00892E2B"/>
    <w:rsid w:val="008A000A"/>
    <w:rsid w:val="008C7720"/>
    <w:rsid w:val="008E2384"/>
    <w:rsid w:val="0091715B"/>
    <w:rsid w:val="009434EB"/>
    <w:rsid w:val="009453F7"/>
    <w:rsid w:val="00947C35"/>
    <w:rsid w:val="00952177"/>
    <w:rsid w:val="00960A56"/>
    <w:rsid w:val="009668A9"/>
    <w:rsid w:val="00975110"/>
    <w:rsid w:val="00985099"/>
    <w:rsid w:val="009963ED"/>
    <w:rsid w:val="009B5E40"/>
    <w:rsid w:val="009D2864"/>
    <w:rsid w:val="009D3C3C"/>
    <w:rsid w:val="009E2CF4"/>
    <w:rsid w:val="00A3069C"/>
    <w:rsid w:val="00A31CBD"/>
    <w:rsid w:val="00A42317"/>
    <w:rsid w:val="00A42D06"/>
    <w:rsid w:val="00A46C3F"/>
    <w:rsid w:val="00A74BC3"/>
    <w:rsid w:val="00A9090B"/>
    <w:rsid w:val="00AB07D4"/>
    <w:rsid w:val="00AE754A"/>
    <w:rsid w:val="00AF48C4"/>
    <w:rsid w:val="00AF4DED"/>
    <w:rsid w:val="00B13595"/>
    <w:rsid w:val="00B3691A"/>
    <w:rsid w:val="00B667F3"/>
    <w:rsid w:val="00B7559A"/>
    <w:rsid w:val="00BE285F"/>
    <w:rsid w:val="00BE60EF"/>
    <w:rsid w:val="00C10B91"/>
    <w:rsid w:val="00C20802"/>
    <w:rsid w:val="00C54601"/>
    <w:rsid w:val="00CC2AC6"/>
    <w:rsid w:val="00CC5471"/>
    <w:rsid w:val="00CD092F"/>
    <w:rsid w:val="00CF67A1"/>
    <w:rsid w:val="00D2784D"/>
    <w:rsid w:val="00D33571"/>
    <w:rsid w:val="00D65287"/>
    <w:rsid w:val="00D65F95"/>
    <w:rsid w:val="00D83399"/>
    <w:rsid w:val="00DB4D2C"/>
    <w:rsid w:val="00DE2207"/>
    <w:rsid w:val="00DE6ABD"/>
    <w:rsid w:val="00E55F88"/>
    <w:rsid w:val="00E6235C"/>
    <w:rsid w:val="00E70FE4"/>
    <w:rsid w:val="00E85FDE"/>
    <w:rsid w:val="00E912EA"/>
    <w:rsid w:val="00E95A36"/>
    <w:rsid w:val="00EA3CFE"/>
    <w:rsid w:val="00EA401A"/>
    <w:rsid w:val="00EF25B1"/>
    <w:rsid w:val="00F06380"/>
    <w:rsid w:val="00F2509A"/>
    <w:rsid w:val="00F269D8"/>
    <w:rsid w:val="00F42781"/>
    <w:rsid w:val="00F535FE"/>
    <w:rsid w:val="00F56547"/>
    <w:rsid w:val="00F62209"/>
    <w:rsid w:val="00F866A4"/>
    <w:rsid w:val="00FA131A"/>
    <w:rsid w:val="00FA21DC"/>
    <w:rsid w:val="00FA7F8D"/>
    <w:rsid w:val="00FC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2D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35"/>
    <w:pPr>
      <w:ind w:leftChars="400" w:left="840"/>
    </w:pPr>
  </w:style>
  <w:style w:type="paragraph" w:styleId="a4">
    <w:name w:val="Date"/>
    <w:basedOn w:val="a"/>
    <w:next w:val="a"/>
    <w:link w:val="a5"/>
    <w:uiPriority w:val="99"/>
    <w:semiHidden/>
    <w:unhideWhenUsed/>
    <w:rsid w:val="00E95A36"/>
  </w:style>
  <w:style w:type="character" w:customStyle="1" w:styleId="a5">
    <w:name w:val="日付 (文字)"/>
    <w:basedOn w:val="a0"/>
    <w:link w:val="a4"/>
    <w:uiPriority w:val="99"/>
    <w:semiHidden/>
    <w:rsid w:val="00E95A36"/>
  </w:style>
  <w:style w:type="paragraph" w:styleId="a6">
    <w:name w:val="Balloon Text"/>
    <w:basedOn w:val="a"/>
    <w:link w:val="a7"/>
    <w:uiPriority w:val="99"/>
    <w:semiHidden/>
    <w:unhideWhenUsed/>
    <w:rsid w:val="00E95A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A36"/>
    <w:rPr>
      <w:rFonts w:asciiTheme="majorHAnsi" w:eastAsiaTheme="majorEastAsia" w:hAnsiTheme="majorHAnsi" w:cstheme="majorBidi"/>
      <w:sz w:val="18"/>
      <w:szCs w:val="18"/>
    </w:rPr>
  </w:style>
  <w:style w:type="paragraph" w:styleId="a8">
    <w:name w:val="header"/>
    <w:basedOn w:val="a"/>
    <w:link w:val="a9"/>
    <w:uiPriority w:val="99"/>
    <w:unhideWhenUsed/>
    <w:rsid w:val="00C10B91"/>
    <w:pPr>
      <w:tabs>
        <w:tab w:val="center" w:pos="4252"/>
        <w:tab w:val="right" w:pos="8504"/>
      </w:tabs>
      <w:snapToGrid w:val="0"/>
    </w:pPr>
  </w:style>
  <w:style w:type="character" w:customStyle="1" w:styleId="a9">
    <w:name w:val="ヘッダー (文字)"/>
    <w:basedOn w:val="a0"/>
    <w:link w:val="a8"/>
    <w:uiPriority w:val="99"/>
    <w:rsid w:val="00C10B91"/>
  </w:style>
  <w:style w:type="paragraph" w:styleId="aa">
    <w:name w:val="footer"/>
    <w:basedOn w:val="a"/>
    <w:link w:val="ab"/>
    <w:uiPriority w:val="99"/>
    <w:unhideWhenUsed/>
    <w:rsid w:val="00C10B91"/>
    <w:pPr>
      <w:tabs>
        <w:tab w:val="center" w:pos="4252"/>
        <w:tab w:val="right" w:pos="8504"/>
      </w:tabs>
      <w:snapToGrid w:val="0"/>
    </w:pPr>
  </w:style>
  <w:style w:type="character" w:customStyle="1" w:styleId="ab">
    <w:name w:val="フッター (文字)"/>
    <w:basedOn w:val="a0"/>
    <w:link w:val="aa"/>
    <w:uiPriority w:val="99"/>
    <w:rsid w:val="00C10B91"/>
  </w:style>
  <w:style w:type="character" w:styleId="ac">
    <w:name w:val="annotation reference"/>
    <w:basedOn w:val="a0"/>
    <w:uiPriority w:val="99"/>
    <w:semiHidden/>
    <w:unhideWhenUsed/>
    <w:rsid w:val="003226FA"/>
    <w:rPr>
      <w:sz w:val="18"/>
      <w:szCs w:val="18"/>
    </w:rPr>
  </w:style>
  <w:style w:type="paragraph" w:styleId="ad">
    <w:name w:val="annotation text"/>
    <w:basedOn w:val="a"/>
    <w:link w:val="ae"/>
    <w:uiPriority w:val="99"/>
    <w:semiHidden/>
    <w:unhideWhenUsed/>
    <w:rsid w:val="003226FA"/>
    <w:pPr>
      <w:jc w:val="left"/>
    </w:pPr>
  </w:style>
  <w:style w:type="character" w:customStyle="1" w:styleId="ae">
    <w:name w:val="コメント文字列 (文字)"/>
    <w:basedOn w:val="a0"/>
    <w:link w:val="ad"/>
    <w:uiPriority w:val="99"/>
    <w:semiHidden/>
    <w:rsid w:val="003226FA"/>
  </w:style>
  <w:style w:type="paragraph" w:styleId="af">
    <w:name w:val="annotation subject"/>
    <w:basedOn w:val="ad"/>
    <w:next w:val="ad"/>
    <w:link w:val="af0"/>
    <w:uiPriority w:val="99"/>
    <w:semiHidden/>
    <w:unhideWhenUsed/>
    <w:rsid w:val="003226FA"/>
    <w:rPr>
      <w:b/>
      <w:bCs/>
    </w:rPr>
  </w:style>
  <w:style w:type="character" w:customStyle="1" w:styleId="af0">
    <w:name w:val="コメント内容 (文字)"/>
    <w:basedOn w:val="ae"/>
    <w:link w:val="af"/>
    <w:uiPriority w:val="99"/>
    <w:semiHidden/>
    <w:rsid w:val="003226FA"/>
    <w:rPr>
      <w:b/>
      <w:bCs/>
    </w:rPr>
  </w:style>
  <w:style w:type="paragraph" w:styleId="af1">
    <w:name w:val="Closing"/>
    <w:basedOn w:val="a"/>
    <w:link w:val="af2"/>
    <w:rsid w:val="006400AE"/>
    <w:pPr>
      <w:jc w:val="right"/>
    </w:pPr>
    <w:rPr>
      <w:rFonts w:ascii="Century" w:eastAsia="ＭＳ 明朝" w:hAnsi="Century" w:cs="Times New Roman"/>
      <w:szCs w:val="24"/>
    </w:rPr>
  </w:style>
  <w:style w:type="character" w:customStyle="1" w:styleId="af2">
    <w:name w:val="結語 (文字)"/>
    <w:basedOn w:val="a0"/>
    <w:link w:val="af1"/>
    <w:rsid w:val="006400AE"/>
    <w:rPr>
      <w:rFonts w:ascii="Century" w:eastAsia="ＭＳ 明朝" w:hAnsi="Century" w:cs="Times New Roman"/>
      <w:szCs w:val="24"/>
    </w:rPr>
  </w:style>
  <w:style w:type="paragraph" w:styleId="Web">
    <w:name w:val="Normal (Web)"/>
    <w:basedOn w:val="a"/>
    <w:uiPriority w:val="99"/>
    <w:semiHidden/>
    <w:unhideWhenUsed/>
    <w:rsid w:val="009171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link w:val="30"/>
    <w:rsid w:val="00763303"/>
    <w:pPr>
      <w:ind w:left="2"/>
    </w:pPr>
    <w:rPr>
      <w:rFonts w:ascii="Century" w:eastAsia="ＭＳ ゴシック" w:hAnsi="Century" w:cs="Times New Roman"/>
      <w:sz w:val="28"/>
      <w:szCs w:val="24"/>
    </w:rPr>
  </w:style>
  <w:style w:type="character" w:customStyle="1" w:styleId="30">
    <w:name w:val="本文インデント 3 (文字)"/>
    <w:basedOn w:val="a0"/>
    <w:link w:val="3"/>
    <w:rsid w:val="00763303"/>
    <w:rPr>
      <w:rFonts w:ascii="Century" w:eastAsia="ＭＳ ゴシック" w:hAnsi="Century" w:cs="Times New Roman"/>
      <w:sz w:val="28"/>
      <w:szCs w:val="24"/>
    </w:rPr>
  </w:style>
  <w:style w:type="table" w:customStyle="1" w:styleId="1">
    <w:name w:val="表 (格子)1"/>
    <w:basedOn w:val="a1"/>
    <w:next w:val="af3"/>
    <w:rsid w:val="007633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76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247A-E3DB-4E28-BD76-92F39FA0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1296</Words>
  <Characters>7393</Characters>
  <DocSecurity>8</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2025-06-29T23:39:00Z</dcterms:created>
  <dcterms:modified xsi:type="dcterms:W3CDTF">2025-06-30T00:18:00Z</dcterms:modified>
</cp:coreProperties>
</file>