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166B" w:rsidRPr="00E4338E" w:rsidRDefault="00CA5A7C" w:rsidP="00EC7C98">
      <w:pPr>
        <w:autoSpaceDE w:val="0"/>
        <w:autoSpaceDN w:val="0"/>
        <w:spacing w:beforeLines="300" w:before="1284"/>
        <w:jc w:val="center"/>
        <w:rPr>
          <w:rFonts w:ascii="ＭＳ ゴシック" w:eastAsia="ＭＳ ゴシック" w:hAnsi="ＭＳ ゴシック"/>
          <w:sz w:val="28"/>
          <w:szCs w:val="28"/>
        </w:rPr>
      </w:pPr>
      <w:r>
        <w:rPr>
          <w:rFonts w:ascii="UD デジタル 教科書体 N-R" w:eastAsia="UD デジタル 教科書体 N-R" w:hint="eastAsia"/>
          <w:noProof/>
          <w:sz w:val="44"/>
        </w:rPr>
        <mc:AlternateContent>
          <mc:Choice Requires="wps">
            <w:drawing>
              <wp:anchor distT="0" distB="0" distL="114300" distR="114300" simplePos="0" relativeHeight="251659264" behindDoc="0" locked="0" layoutInCell="1" allowOverlap="1" wp14:anchorId="4E00EAD8" wp14:editId="143E4AA5">
                <wp:simplePos x="0" y="0"/>
                <wp:positionH relativeFrom="margin">
                  <wp:posOffset>4271010</wp:posOffset>
                </wp:positionH>
                <wp:positionV relativeFrom="paragraph">
                  <wp:posOffset>-243840</wp:posOffset>
                </wp:positionV>
                <wp:extent cx="18192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1819275" cy="704850"/>
                        </a:xfrm>
                        <a:prstGeom prst="rect">
                          <a:avLst/>
                        </a:prstGeom>
                        <a:solidFill>
                          <a:schemeClr val="lt1"/>
                        </a:solidFill>
                        <a:ln w="6350">
                          <a:solidFill>
                            <a:prstClr val="black"/>
                          </a:solidFill>
                        </a:ln>
                      </wps:spPr>
                      <wps:txbx>
                        <w:txbxContent>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令和６年７月２９日</w:t>
                            </w:r>
                          </w:p>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文教委員会</w:t>
                            </w:r>
                            <w:r w:rsidRPr="00CA5A7C">
                              <w:rPr>
                                <w:rFonts w:asciiTheme="majorEastAsia" w:eastAsiaTheme="majorEastAsia" w:hAnsiTheme="majorEastAsia"/>
                              </w:rPr>
                              <w:t>資料</w:t>
                            </w:r>
                          </w:p>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学務課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0EAD8" id="_x0000_t202" coordsize="21600,21600" o:spt="202" path="m,l,21600r21600,l21600,xe">
                <v:stroke joinstyle="miter"/>
                <v:path gradientshapeok="t" o:connecttype="rect"/>
              </v:shapetype>
              <v:shape id="テキスト ボックス 24" o:spid="_x0000_s1026" type="#_x0000_t202" style="position:absolute;left:0;text-align:left;margin-left:336.3pt;margin-top:-19.2pt;width:143.2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" fillcolor="white [3201]" strokeweight=".5pt">
                <v:textbox>
                  <w:txbxContent>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令和６年７月２９日</w:t>
                      </w:r>
                    </w:p>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文教委員会</w:t>
                      </w:r>
                      <w:r w:rsidRPr="00CA5A7C">
                        <w:rPr>
                          <w:rFonts w:asciiTheme="majorEastAsia" w:eastAsiaTheme="majorEastAsia" w:hAnsiTheme="majorEastAsia"/>
                        </w:rPr>
                        <w:t>資料</w:t>
                      </w:r>
                    </w:p>
                    <w:p w:rsidR="00CA5A7C" w:rsidRPr="00CA5A7C" w:rsidRDefault="00CA5A7C" w:rsidP="00CA5A7C">
                      <w:pPr>
                        <w:snapToGrid w:val="0"/>
                        <w:jc w:val="distribute"/>
                        <w:rPr>
                          <w:rFonts w:asciiTheme="majorEastAsia" w:eastAsiaTheme="majorEastAsia" w:hAnsiTheme="majorEastAsia"/>
                        </w:rPr>
                      </w:pPr>
                      <w:r w:rsidRPr="00CA5A7C">
                        <w:rPr>
                          <w:rFonts w:asciiTheme="majorEastAsia" w:eastAsiaTheme="majorEastAsia" w:hAnsiTheme="majorEastAsia" w:hint="eastAsia"/>
                        </w:rPr>
                        <w:t>学務課</w:t>
                      </w:r>
                    </w:p>
                  </w:txbxContent>
                </v:textbox>
                <w10:wrap anchorx="margin"/>
              </v:shape>
            </w:pict>
          </mc:Fallback>
        </mc:AlternateContent>
      </w:r>
      <w:r w:rsidR="00940904">
        <w:rPr>
          <w:rFonts w:ascii="ＭＳ ゴシック" w:eastAsia="ＭＳ ゴシック" w:hAnsi="ＭＳ ゴシック" w:hint="eastAsia"/>
          <w:sz w:val="28"/>
          <w:szCs w:val="28"/>
        </w:rPr>
        <w:t>通学区域</w:t>
      </w:r>
      <w:r w:rsidR="00997802" w:rsidRPr="00E4338E">
        <w:rPr>
          <w:rFonts w:ascii="ＭＳ ゴシック" w:eastAsia="ＭＳ ゴシック" w:hAnsi="ＭＳ ゴシック" w:hint="eastAsia"/>
          <w:sz w:val="28"/>
          <w:szCs w:val="28"/>
        </w:rPr>
        <w:t>の一部改正</w:t>
      </w:r>
      <w:r w:rsidR="00FE166B" w:rsidRPr="00E4338E">
        <w:rPr>
          <w:rFonts w:ascii="ＭＳ ゴシック" w:eastAsia="ＭＳ ゴシック" w:hAnsi="ＭＳ ゴシック" w:hint="eastAsia"/>
          <w:sz w:val="28"/>
          <w:szCs w:val="28"/>
        </w:rPr>
        <w:t>について</w:t>
      </w:r>
    </w:p>
    <w:p w:rsidR="00997802" w:rsidRPr="00E4338E" w:rsidRDefault="00997802" w:rsidP="00EC7C98">
      <w:pPr>
        <w:keepNext/>
        <w:autoSpaceDE w:val="0"/>
        <w:autoSpaceDN w:val="0"/>
        <w:spacing w:beforeLines="100" w:before="428"/>
        <w:ind w:left="564" w:hangingChars="200" w:hanging="564"/>
        <w:jc w:val="left"/>
        <w:rPr>
          <w:rFonts w:ascii="ＭＳ ゴシック" w:eastAsia="ＭＳ ゴシック" w:hAnsi="ＭＳ ゴシック"/>
        </w:rPr>
      </w:pPr>
      <w:r w:rsidRPr="00E4338E">
        <w:rPr>
          <w:rFonts w:ascii="ＭＳ ゴシック" w:eastAsia="ＭＳ ゴシック" w:hAnsi="ＭＳ ゴシック" w:hint="eastAsia"/>
        </w:rPr>
        <w:t>１　目</w:t>
      </w:r>
      <w:r w:rsidR="00510D92" w:rsidRPr="00E4338E">
        <w:rPr>
          <w:rFonts w:ascii="ＭＳ ゴシック" w:eastAsia="ＭＳ ゴシック" w:hAnsi="ＭＳ ゴシック" w:hint="eastAsia"/>
        </w:rPr>
        <w:t xml:space="preserve">　</w:t>
      </w:r>
      <w:r w:rsidRPr="00E4338E">
        <w:rPr>
          <w:rFonts w:ascii="ＭＳ ゴシック" w:eastAsia="ＭＳ ゴシック" w:hAnsi="ＭＳ ゴシック" w:hint="eastAsia"/>
        </w:rPr>
        <w:t>的</w:t>
      </w:r>
    </w:p>
    <w:p w:rsidR="00997802" w:rsidRDefault="00EF1E8D" w:rsidP="00E32A2E">
      <w:pPr>
        <w:autoSpaceDE w:val="0"/>
        <w:autoSpaceDN w:val="0"/>
        <w:ind w:leftChars="100" w:left="282" w:firstLineChars="100" w:firstLine="282"/>
        <w:jc w:val="left"/>
      </w:pPr>
      <w:r>
        <w:rPr>
          <w:rFonts w:hint="eastAsia"/>
        </w:rPr>
        <w:t>令和６年３月の品川区学事制度審議会答申の趣旨を踏まえ、</w:t>
      </w:r>
      <w:r w:rsidR="004E2ADD">
        <w:rPr>
          <w:rFonts w:hint="eastAsia"/>
        </w:rPr>
        <w:t>就学人口の急増が見込まれる地域</w:t>
      </w:r>
      <w:r>
        <w:rPr>
          <w:rFonts w:hint="eastAsia"/>
        </w:rPr>
        <w:t>について、</w:t>
      </w:r>
      <w:r w:rsidR="004E2ADD">
        <w:rPr>
          <w:rFonts w:hint="eastAsia"/>
        </w:rPr>
        <w:t>小学校の</w:t>
      </w:r>
      <w:r w:rsidR="00940904">
        <w:rPr>
          <w:rFonts w:hint="eastAsia"/>
        </w:rPr>
        <w:t>通学区域</w:t>
      </w:r>
      <w:r w:rsidR="004E2ADD">
        <w:rPr>
          <w:rFonts w:hint="eastAsia"/>
        </w:rPr>
        <w:t>を</w:t>
      </w:r>
      <w:r w:rsidR="00E4338E">
        <w:rPr>
          <w:rFonts w:hint="eastAsia"/>
        </w:rPr>
        <w:t>変更</w:t>
      </w:r>
      <w:r w:rsidR="004E2ADD">
        <w:rPr>
          <w:rFonts w:hint="eastAsia"/>
        </w:rPr>
        <w:t>する</w:t>
      </w:r>
      <w:r w:rsidR="00997802">
        <w:rPr>
          <w:rFonts w:hint="eastAsia"/>
        </w:rPr>
        <w:t>。</w:t>
      </w:r>
    </w:p>
    <w:p w:rsidR="00997802" w:rsidRPr="00E4338E" w:rsidRDefault="005D6781" w:rsidP="005D6781">
      <w:pPr>
        <w:keepNext/>
        <w:autoSpaceDE w:val="0"/>
        <w:autoSpaceDN w:val="0"/>
        <w:spacing w:beforeLines="100" w:before="428"/>
        <w:ind w:left="564" w:hangingChars="200" w:hanging="564"/>
        <w:jc w:val="left"/>
        <w:rPr>
          <w:rFonts w:ascii="ＭＳ ゴシック" w:eastAsia="ＭＳ ゴシック" w:hAnsi="ＭＳ ゴシック"/>
        </w:rPr>
      </w:pPr>
      <w:r>
        <w:rPr>
          <w:rFonts w:ascii="ＭＳ ゴシック" w:eastAsia="ＭＳ ゴシック" w:hAnsi="ＭＳ ゴシック" w:hint="eastAsia"/>
        </w:rPr>
        <w:t>２　改正</w:t>
      </w:r>
      <w:r w:rsidR="00997802" w:rsidRPr="00E4338E">
        <w:rPr>
          <w:rFonts w:ascii="ＭＳ ゴシック" w:eastAsia="ＭＳ ゴシック" w:hAnsi="ＭＳ ゴシック" w:hint="eastAsia"/>
        </w:rPr>
        <w:t>内容</w:t>
      </w:r>
    </w:p>
    <w:p w:rsidR="003755D0" w:rsidRDefault="003755D0" w:rsidP="00EF1E8D">
      <w:pPr>
        <w:autoSpaceDE w:val="0"/>
        <w:autoSpaceDN w:val="0"/>
        <w:ind w:leftChars="100" w:left="282" w:firstLineChars="100" w:firstLine="282"/>
        <w:jc w:val="left"/>
      </w:pPr>
      <w:r w:rsidRPr="003755D0">
        <w:rPr>
          <w:rFonts w:hint="eastAsia"/>
        </w:rPr>
        <w:t>城南小学校の通学区域は、区内においても特に就学人口の増加が著しい。また、今後も増加することが見込まれることから、城南小学校の通学区域のすべての児童を受け入れることが困難である。</w:t>
      </w:r>
    </w:p>
    <w:p w:rsidR="00D524C1" w:rsidRDefault="0051515A" w:rsidP="00D524C1">
      <w:pPr>
        <w:autoSpaceDE w:val="0"/>
        <w:autoSpaceDN w:val="0"/>
        <w:ind w:leftChars="100" w:left="282" w:firstLineChars="100" w:firstLine="282"/>
        <w:jc w:val="left"/>
      </w:pPr>
      <w:r>
        <w:rPr>
          <w:rFonts w:hint="eastAsia"/>
        </w:rPr>
        <w:t>以上のことから</w:t>
      </w:r>
      <w:r w:rsidR="003755D0" w:rsidRPr="003755D0">
        <w:rPr>
          <w:rFonts w:hint="eastAsia"/>
        </w:rPr>
        <w:t>、品川区学事制度審議会答申の提言を</w:t>
      </w:r>
      <w:r>
        <w:rPr>
          <w:rFonts w:hint="eastAsia"/>
        </w:rPr>
        <w:t>踏まえ</w:t>
      </w:r>
      <w:r w:rsidR="003755D0" w:rsidRPr="003755D0">
        <w:rPr>
          <w:rFonts w:hint="eastAsia"/>
        </w:rPr>
        <w:t>制度変更の検討を行</w:t>
      </w:r>
      <w:r>
        <w:rPr>
          <w:rFonts w:hint="eastAsia"/>
        </w:rPr>
        <w:t>った結果、</w:t>
      </w:r>
      <w:r w:rsidR="003755D0" w:rsidRPr="003755D0">
        <w:rPr>
          <w:rFonts w:hint="eastAsia"/>
        </w:rPr>
        <w:t>東品川４丁目の一部</w:t>
      </w:r>
      <w:r>
        <w:rPr>
          <w:rFonts w:hint="eastAsia"/>
        </w:rPr>
        <w:t>地域について、</w:t>
      </w:r>
      <w:r w:rsidR="00D524C1">
        <w:rPr>
          <w:rFonts w:hint="eastAsia"/>
        </w:rPr>
        <w:t>隣接する城南第二小学校の通学区域に変更</w:t>
      </w:r>
      <w:r w:rsidR="003755D0" w:rsidRPr="003755D0">
        <w:rPr>
          <w:rFonts w:hint="eastAsia"/>
        </w:rPr>
        <w:t>する。</w:t>
      </w:r>
    </w:p>
    <w:p w:rsidR="00D524C1" w:rsidRPr="00E4338E" w:rsidRDefault="005D6781" w:rsidP="00D524C1">
      <w:pPr>
        <w:keepNext/>
        <w:autoSpaceDE w:val="0"/>
        <w:autoSpaceDN w:val="0"/>
        <w:spacing w:beforeLines="100" w:before="428"/>
        <w:ind w:left="564" w:hangingChars="200" w:hanging="564"/>
        <w:jc w:val="left"/>
        <w:rPr>
          <w:rFonts w:ascii="ＭＳ ゴシック" w:eastAsia="ＭＳ ゴシック" w:hAnsi="ＭＳ ゴシック"/>
        </w:rPr>
      </w:pPr>
      <w:r>
        <w:rPr>
          <w:rFonts w:ascii="ＭＳ ゴシック" w:eastAsia="ＭＳ ゴシック" w:hAnsi="ＭＳ ゴシック" w:hint="eastAsia"/>
        </w:rPr>
        <w:t>３　変更となる</w:t>
      </w:r>
      <w:r w:rsidR="00D524C1">
        <w:rPr>
          <w:rFonts w:ascii="ＭＳ ゴシック" w:eastAsia="ＭＳ ゴシック" w:hAnsi="ＭＳ ゴシック" w:hint="eastAsia"/>
        </w:rPr>
        <w:t>地域</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992"/>
        <w:gridCol w:w="2693"/>
        <w:gridCol w:w="2270"/>
        <w:gridCol w:w="2271"/>
      </w:tblGrid>
      <w:tr w:rsidR="00D524C1" w:rsidRPr="00CD64C2" w:rsidTr="00D524C1">
        <w:trPr>
          <w:trHeight w:hRule="exact" w:val="383"/>
        </w:trPr>
        <w:tc>
          <w:tcPr>
            <w:tcW w:w="4819" w:type="dxa"/>
            <w:gridSpan w:val="3"/>
            <w:tcBorders>
              <w:bottom w:val="single" w:sz="6" w:space="0" w:color="auto"/>
            </w:tcBorders>
            <w:shd w:val="clear" w:color="auto" w:fill="D9D9D9" w:themeFill="background1" w:themeFillShade="D9"/>
            <w:noWrap/>
            <w:vAlign w:val="center"/>
            <w:hideMark/>
          </w:tcPr>
          <w:p w:rsidR="00D524C1" w:rsidRPr="00CD64C2" w:rsidRDefault="00D524C1" w:rsidP="00CD1E39">
            <w:pPr>
              <w:widowControl/>
              <w:autoSpaceDE w:val="0"/>
              <w:autoSpaceDN w:val="0"/>
              <w:jc w:val="center"/>
              <w:rPr>
                <w:rFonts w:hAnsi="ＭＳ 明朝" w:cs="ＭＳ Ｐゴシック"/>
                <w:kern w:val="0"/>
                <w:szCs w:val="32"/>
              </w:rPr>
            </w:pPr>
            <w:r w:rsidRPr="00887753">
              <w:rPr>
                <w:rFonts w:hAnsi="ＭＳ 明朝" w:cs="ＭＳ Ｐゴシック" w:hint="eastAsia"/>
                <w:spacing w:val="285"/>
                <w:kern w:val="0"/>
                <w:szCs w:val="32"/>
                <w:fitText w:val="1070" w:id="-946676736"/>
              </w:rPr>
              <w:t>丁</w:t>
            </w:r>
            <w:r w:rsidRPr="00887753">
              <w:rPr>
                <w:rFonts w:hAnsi="ＭＳ 明朝" w:cs="ＭＳ Ｐゴシック" w:hint="eastAsia"/>
                <w:spacing w:val="7"/>
                <w:kern w:val="0"/>
                <w:szCs w:val="32"/>
                <w:fitText w:val="1070" w:id="-946676736"/>
              </w:rPr>
              <w:t>目</w:t>
            </w:r>
          </w:p>
        </w:tc>
        <w:tc>
          <w:tcPr>
            <w:tcW w:w="2270" w:type="dxa"/>
            <w:shd w:val="clear" w:color="auto" w:fill="D9D9D9" w:themeFill="background1" w:themeFillShade="D9"/>
            <w:vAlign w:val="center"/>
            <w:hideMark/>
          </w:tcPr>
          <w:p w:rsidR="00D524C1" w:rsidRPr="00CD64C2" w:rsidRDefault="00D524C1" w:rsidP="00CD1E39">
            <w:pPr>
              <w:widowControl/>
              <w:autoSpaceDE w:val="0"/>
              <w:autoSpaceDN w:val="0"/>
              <w:jc w:val="center"/>
              <w:rPr>
                <w:rFonts w:hAnsi="ＭＳ 明朝" w:cs="ＭＳ Ｐゴシック"/>
                <w:kern w:val="0"/>
              </w:rPr>
            </w:pPr>
            <w:r w:rsidRPr="00CD64C2">
              <w:rPr>
                <w:rFonts w:hAnsi="ＭＳ 明朝" w:cs="ＭＳ Ｐゴシック" w:hint="eastAsia"/>
                <w:kern w:val="0"/>
              </w:rPr>
              <w:t>新</w:t>
            </w:r>
          </w:p>
        </w:tc>
        <w:tc>
          <w:tcPr>
            <w:tcW w:w="2271" w:type="dxa"/>
            <w:shd w:val="clear" w:color="auto" w:fill="D9D9D9" w:themeFill="background1" w:themeFillShade="D9"/>
            <w:vAlign w:val="center"/>
            <w:hideMark/>
          </w:tcPr>
          <w:p w:rsidR="00D524C1" w:rsidRPr="00CD64C2" w:rsidRDefault="00D524C1" w:rsidP="00CD1E39">
            <w:pPr>
              <w:widowControl/>
              <w:autoSpaceDE w:val="0"/>
              <w:autoSpaceDN w:val="0"/>
              <w:jc w:val="center"/>
              <w:rPr>
                <w:rFonts w:hAnsi="ＭＳ 明朝" w:cs="ＭＳ Ｐゴシック"/>
                <w:kern w:val="0"/>
              </w:rPr>
            </w:pPr>
            <w:r w:rsidRPr="00CD64C2">
              <w:rPr>
                <w:rFonts w:hAnsi="ＭＳ 明朝" w:cs="ＭＳ Ｐゴシック" w:hint="eastAsia"/>
                <w:kern w:val="0"/>
              </w:rPr>
              <w:t>旧</w:t>
            </w:r>
          </w:p>
        </w:tc>
      </w:tr>
      <w:tr w:rsidR="00D524C1" w:rsidRPr="00CD64C2" w:rsidTr="00D524C1">
        <w:trPr>
          <w:trHeight w:hRule="exact" w:val="383"/>
        </w:trPr>
        <w:tc>
          <w:tcPr>
            <w:tcW w:w="1134" w:type="dxa"/>
            <w:tcBorders>
              <w:right w:val="nil"/>
            </w:tcBorders>
            <w:shd w:val="clear" w:color="auto" w:fill="auto"/>
            <w:noWrap/>
            <w:vAlign w:val="center"/>
            <w:hideMark/>
          </w:tcPr>
          <w:p w:rsidR="00D524C1" w:rsidRPr="00CD64C2" w:rsidRDefault="00D524C1" w:rsidP="00CD1E39">
            <w:pPr>
              <w:widowControl/>
              <w:autoSpaceDE w:val="0"/>
              <w:autoSpaceDN w:val="0"/>
              <w:jc w:val="center"/>
              <w:rPr>
                <w:rFonts w:hAnsi="ＭＳ 明朝" w:cs="ＭＳ Ｐゴシック"/>
                <w:kern w:val="0"/>
              </w:rPr>
            </w:pPr>
            <w:r>
              <w:rPr>
                <w:rFonts w:hAnsi="ＭＳ 明朝" w:cs="ＭＳ Ｐゴシック" w:hint="eastAsia"/>
                <w:kern w:val="0"/>
              </w:rPr>
              <w:t>東品川</w:t>
            </w:r>
          </w:p>
        </w:tc>
        <w:tc>
          <w:tcPr>
            <w:tcW w:w="992" w:type="dxa"/>
            <w:tcBorders>
              <w:left w:val="nil"/>
              <w:right w:val="nil"/>
            </w:tcBorders>
            <w:shd w:val="clear" w:color="auto" w:fill="auto"/>
            <w:noWrap/>
            <w:vAlign w:val="center"/>
            <w:hideMark/>
          </w:tcPr>
          <w:p w:rsidR="00D524C1" w:rsidRPr="00CD64C2" w:rsidRDefault="00D524C1" w:rsidP="00CD1E39">
            <w:pPr>
              <w:widowControl/>
              <w:autoSpaceDE w:val="0"/>
              <w:autoSpaceDN w:val="0"/>
              <w:jc w:val="center"/>
              <w:rPr>
                <w:rFonts w:hAnsi="ＭＳ 明朝" w:cs="ＭＳ Ｐゴシック"/>
                <w:kern w:val="0"/>
              </w:rPr>
            </w:pPr>
            <w:r>
              <w:rPr>
                <w:rFonts w:hAnsi="ＭＳ 明朝" w:cs="ＭＳ Ｐゴシック" w:hint="eastAsia"/>
                <w:kern w:val="0"/>
              </w:rPr>
              <w:t>４</w:t>
            </w:r>
            <w:r w:rsidRPr="00CD64C2">
              <w:rPr>
                <w:rFonts w:hAnsi="ＭＳ 明朝" w:cs="ＭＳ Ｐゴシック" w:hint="eastAsia"/>
                <w:kern w:val="0"/>
              </w:rPr>
              <w:t>丁目</w:t>
            </w:r>
          </w:p>
        </w:tc>
        <w:tc>
          <w:tcPr>
            <w:tcW w:w="2693" w:type="dxa"/>
            <w:tcBorders>
              <w:left w:val="nil"/>
            </w:tcBorders>
            <w:shd w:val="clear" w:color="auto" w:fill="auto"/>
            <w:noWrap/>
            <w:vAlign w:val="center"/>
            <w:hideMark/>
          </w:tcPr>
          <w:p w:rsidR="00D524C1" w:rsidRPr="00CD64C2" w:rsidRDefault="00D524C1" w:rsidP="00CD1E39">
            <w:pPr>
              <w:autoSpaceDE w:val="0"/>
              <w:autoSpaceDN w:val="0"/>
              <w:ind w:leftChars="50" w:left="141" w:rightChars="50" w:right="141"/>
              <w:jc w:val="left"/>
              <w:rPr>
                <w:rFonts w:hAnsi="ＭＳ 明朝" w:cs="ＭＳ Ｐゴシック"/>
                <w:kern w:val="0"/>
              </w:rPr>
            </w:pPr>
            <w:r>
              <w:rPr>
                <w:rFonts w:hAnsi="ＭＳ 明朝" w:cs="ＭＳ Ｐゴシック" w:hint="eastAsia"/>
                <w:kern w:val="0"/>
              </w:rPr>
              <w:t>11番～13番</w:t>
            </w:r>
          </w:p>
        </w:tc>
        <w:tc>
          <w:tcPr>
            <w:tcW w:w="2270" w:type="dxa"/>
            <w:shd w:val="clear" w:color="auto" w:fill="auto"/>
            <w:noWrap/>
            <w:vAlign w:val="center"/>
            <w:hideMark/>
          </w:tcPr>
          <w:p w:rsidR="00D524C1" w:rsidRPr="00CD64C2" w:rsidRDefault="00D524C1" w:rsidP="00CD1E39">
            <w:pPr>
              <w:widowControl/>
              <w:autoSpaceDE w:val="0"/>
              <w:autoSpaceDN w:val="0"/>
              <w:jc w:val="center"/>
              <w:rPr>
                <w:rFonts w:hAnsi="ＭＳ 明朝" w:cs="ＭＳ Ｐゴシック"/>
                <w:kern w:val="0"/>
              </w:rPr>
            </w:pPr>
            <w:r>
              <w:rPr>
                <w:rFonts w:hAnsi="ＭＳ 明朝" w:cs="ＭＳ Ｐゴシック" w:hint="eastAsia"/>
                <w:kern w:val="0"/>
              </w:rPr>
              <w:t>城南第二</w:t>
            </w:r>
            <w:r w:rsidRPr="00CD64C2">
              <w:rPr>
                <w:rFonts w:hAnsi="ＭＳ 明朝" w:cs="ＭＳ Ｐゴシック" w:hint="eastAsia"/>
                <w:kern w:val="0"/>
              </w:rPr>
              <w:t>小学校</w:t>
            </w:r>
          </w:p>
        </w:tc>
        <w:tc>
          <w:tcPr>
            <w:tcW w:w="2271" w:type="dxa"/>
            <w:shd w:val="clear" w:color="auto" w:fill="auto"/>
            <w:noWrap/>
            <w:vAlign w:val="center"/>
            <w:hideMark/>
          </w:tcPr>
          <w:p w:rsidR="00D524C1" w:rsidRPr="00CD64C2" w:rsidRDefault="00D524C1" w:rsidP="00CD1E39">
            <w:pPr>
              <w:widowControl/>
              <w:autoSpaceDE w:val="0"/>
              <w:autoSpaceDN w:val="0"/>
              <w:jc w:val="center"/>
              <w:rPr>
                <w:rFonts w:hAnsi="ＭＳ 明朝" w:cs="ＭＳ Ｐゴシック"/>
                <w:kern w:val="0"/>
              </w:rPr>
            </w:pPr>
            <w:r>
              <w:rPr>
                <w:rFonts w:hAnsi="ＭＳ 明朝" w:cs="ＭＳ Ｐゴシック" w:hint="eastAsia"/>
                <w:kern w:val="0"/>
              </w:rPr>
              <w:t>城南</w:t>
            </w:r>
            <w:r w:rsidRPr="00CD64C2">
              <w:rPr>
                <w:rFonts w:hAnsi="ＭＳ 明朝" w:cs="ＭＳ Ｐゴシック" w:hint="eastAsia"/>
                <w:kern w:val="0"/>
              </w:rPr>
              <w:t>小学校</w:t>
            </w:r>
          </w:p>
        </w:tc>
      </w:tr>
    </w:tbl>
    <w:p w:rsidR="00997802" w:rsidRPr="00E4338E" w:rsidRDefault="00D524C1" w:rsidP="00E32A2E">
      <w:pPr>
        <w:keepNext/>
        <w:autoSpaceDE w:val="0"/>
        <w:autoSpaceDN w:val="0"/>
        <w:spacing w:beforeLines="100" w:before="428"/>
        <w:ind w:left="564" w:hangingChars="200" w:hanging="564"/>
        <w:jc w:val="left"/>
        <w:rPr>
          <w:rFonts w:ascii="ＭＳ ゴシック" w:eastAsia="ＭＳ ゴシック" w:hAnsi="ＭＳ ゴシック"/>
        </w:rPr>
      </w:pPr>
      <w:r>
        <w:rPr>
          <w:rFonts w:ascii="ＭＳ ゴシック" w:eastAsia="ＭＳ ゴシック" w:hAnsi="ＭＳ ゴシック" w:hint="eastAsia"/>
        </w:rPr>
        <w:t>４</w:t>
      </w:r>
      <w:r w:rsidR="005D6781">
        <w:rPr>
          <w:rFonts w:ascii="ＭＳ ゴシック" w:eastAsia="ＭＳ ゴシック" w:hAnsi="ＭＳ ゴシック" w:hint="eastAsia"/>
        </w:rPr>
        <w:t xml:space="preserve">　改正</w:t>
      </w:r>
      <w:r w:rsidR="00997802" w:rsidRPr="00E4338E">
        <w:rPr>
          <w:rFonts w:ascii="ＭＳ ゴシック" w:eastAsia="ＭＳ ゴシック" w:hAnsi="ＭＳ ゴシック" w:hint="eastAsia"/>
        </w:rPr>
        <w:t>年月日</w:t>
      </w:r>
    </w:p>
    <w:p w:rsidR="005D6781" w:rsidRDefault="00EF1E8D" w:rsidP="005D6781">
      <w:pPr>
        <w:autoSpaceDE w:val="0"/>
        <w:autoSpaceDN w:val="0"/>
        <w:ind w:leftChars="100" w:left="282" w:firstLineChars="100" w:firstLine="282"/>
        <w:jc w:val="left"/>
      </w:pPr>
      <w:r>
        <w:rPr>
          <w:rFonts w:hint="eastAsia"/>
        </w:rPr>
        <w:t>令和８年</w:t>
      </w:r>
      <w:r w:rsidR="00997802">
        <w:rPr>
          <w:rFonts w:hint="eastAsia"/>
        </w:rPr>
        <w:t>４月１日</w:t>
      </w:r>
    </w:p>
    <w:p w:rsidR="005D6781" w:rsidRPr="00E4338E" w:rsidRDefault="005D6781" w:rsidP="005D6781">
      <w:pPr>
        <w:keepNext/>
        <w:autoSpaceDE w:val="0"/>
        <w:autoSpaceDN w:val="0"/>
        <w:spacing w:beforeLines="100" w:before="428"/>
        <w:ind w:left="564" w:hangingChars="200" w:hanging="564"/>
        <w:jc w:val="left"/>
        <w:rPr>
          <w:rFonts w:ascii="ＭＳ ゴシック" w:eastAsia="ＭＳ ゴシック" w:hAnsi="ＭＳ ゴシック"/>
        </w:rPr>
      </w:pPr>
      <w:r>
        <w:rPr>
          <w:rFonts w:ascii="ＭＳ ゴシック" w:eastAsia="ＭＳ ゴシック" w:hAnsi="ＭＳ ゴシック" w:hint="eastAsia"/>
        </w:rPr>
        <w:t>５</w:t>
      </w:r>
      <w:r w:rsidRPr="00E4338E">
        <w:rPr>
          <w:rFonts w:ascii="ＭＳ ゴシック" w:eastAsia="ＭＳ ゴシック" w:hAnsi="ＭＳ ゴシック" w:hint="eastAsia"/>
        </w:rPr>
        <w:t xml:space="preserve">　</w:t>
      </w:r>
      <w:r w:rsidR="00EC7C98">
        <w:rPr>
          <w:rFonts w:ascii="ＭＳ ゴシック" w:eastAsia="ＭＳ ゴシック" w:hAnsi="ＭＳ ゴシック" w:hint="eastAsia"/>
        </w:rPr>
        <w:t>要綱の改正</w:t>
      </w:r>
    </w:p>
    <w:p w:rsidR="005D6781" w:rsidRDefault="005D6781" w:rsidP="005D6781">
      <w:pPr>
        <w:autoSpaceDE w:val="0"/>
        <w:autoSpaceDN w:val="0"/>
        <w:ind w:leftChars="100" w:left="282" w:firstLineChars="100" w:firstLine="282"/>
        <w:jc w:val="left"/>
      </w:pPr>
      <w:r w:rsidRPr="005D6781">
        <w:rPr>
          <w:rFonts w:hint="eastAsia"/>
        </w:rPr>
        <w:t>経過措置を含む「品川区立学校の学校選択の取扱いに関する要綱」（教育長決定）について</w:t>
      </w:r>
      <w:r>
        <w:rPr>
          <w:rFonts w:hint="eastAsia"/>
        </w:rPr>
        <w:t>は</w:t>
      </w:r>
      <w:r w:rsidRPr="005D6781">
        <w:rPr>
          <w:rFonts w:hint="eastAsia"/>
        </w:rPr>
        <w:t>、別途改正する。</w:t>
      </w:r>
    </w:p>
    <w:p w:rsidR="00EC7C98" w:rsidRPr="00E4338E" w:rsidRDefault="00EC7C98" w:rsidP="00EC7C98">
      <w:pPr>
        <w:keepNext/>
        <w:autoSpaceDE w:val="0"/>
        <w:autoSpaceDN w:val="0"/>
        <w:spacing w:beforeLines="100" w:before="428"/>
        <w:ind w:left="564" w:hangingChars="200" w:hanging="564"/>
        <w:jc w:val="left"/>
        <w:rPr>
          <w:rFonts w:ascii="ＭＳ ゴシック" w:eastAsia="ＭＳ ゴシック" w:hAnsi="ＭＳ ゴシック"/>
        </w:rPr>
      </w:pPr>
      <w:r>
        <w:rPr>
          <w:rFonts w:ascii="ＭＳ ゴシック" w:eastAsia="ＭＳ ゴシック" w:hAnsi="ＭＳ ゴシック" w:hint="eastAsia"/>
        </w:rPr>
        <w:t>６</w:t>
      </w:r>
      <w:r w:rsidRPr="00E4338E">
        <w:rPr>
          <w:rFonts w:ascii="ＭＳ ゴシック" w:eastAsia="ＭＳ ゴシック" w:hAnsi="ＭＳ ゴシック" w:hint="eastAsia"/>
        </w:rPr>
        <w:t xml:space="preserve">　</w:t>
      </w:r>
      <w:r>
        <w:rPr>
          <w:rFonts w:ascii="ＭＳ ゴシック" w:eastAsia="ＭＳ ゴシック" w:hAnsi="ＭＳ ゴシック" w:hint="eastAsia"/>
        </w:rPr>
        <w:t>今後のスケジュール（予定）</w:t>
      </w:r>
    </w:p>
    <w:p w:rsidR="005D6781" w:rsidRDefault="00EC7C98" w:rsidP="005D6781">
      <w:pPr>
        <w:autoSpaceDE w:val="0"/>
        <w:autoSpaceDN w:val="0"/>
        <w:jc w:val="left"/>
      </w:pPr>
      <w:r>
        <w:rPr>
          <w:rFonts w:hint="eastAsia"/>
        </w:rPr>
        <w:t xml:space="preserve">　　令和６年　８月下旬　　　地域・保護者向け説明会</w:t>
      </w:r>
    </w:p>
    <w:p w:rsidR="00EC7C98" w:rsidRDefault="00EC7C98" w:rsidP="00EC7C98">
      <w:pPr>
        <w:autoSpaceDE w:val="0"/>
        <w:autoSpaceDN w:val="0"/>
        <w:ind w:left="4230" w:hangingChars="1500" w:hanging="4230"/>
        <w:jc w:val="left"/>
      </w:pPr>
      <w:r>
        <w:rPr>
          <w:rFonts w:hint="eastAsia"/>
        </w:rPr>
        <w:t xml:space="preserve">　　令和７年１０月　　　　　令和８年度入学者向け学校希望選択申請受付※新通学区域が適用</w:t>
      </w:r>
    </w:p>
    <w:p w:rsidR="00EC7C98" w:rsidRPr="005D6781" w:rsidRDefault="00EC7C98" w:rsidP="005D6781">
      <w:pPr>
        <w:autoSpaceDE w:val="0"/>
        <w:autoSpaceDN w:val="0"/>
        <w:jc w:val="left"/>
      </w:pPr>
      <w:r>
        <w:rPr>
          <w:rFonts w:hint="eastAsia"/>
        </w:rPr>
        <w:t xml:space="preserve">　　令和８年　４月　　　　　新通学区域の運用開始</w:t>
      </w:r>
    </w:p>
    <w:sectPr w:rsidR="00EC7C98" w:rsidRPr="005D6781" w:rsidSect="00E32A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AndChars" w:linePitch="428"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F8" w:rsidRDefault="00893DF8" w:rsidP="00997802">
      <w:r>
        <w:separator/>
      </w:r>
    </w:p>
  </w:endnote>
  <w:endnote w:type="continuationSeparator" w:id="0">
    <w:p w:rsidR="00893DF8" w:rsidRDefault="00893DF8" w:rsidP="0099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F8" w:rsidRDefault="00893DF8" w:rsidP="00997802">
      <w:r>
        <w:separator/>
      </w:r>
    </w:p>
  </w:footnote>
  <w:footnote w:type="continuationSeparator" w:id="0">
    <w:p w:rsidR="00893DF8" w:rsidRDefault="00893DF8" w:rsidP="0099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753" w:rsidRDefault="008877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33A5"/>
    <w:multiLevelType w:val="hybridMultilevel"/>
    <w:tmpl w:val="F160AA58"/>
    <w:lvl w:ilvl="0" w:tplc="5F941C9C">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1F830C14"/>
    <w:multiLevelType w:val="hybridMultilevel"/>
    <w:tmpl w:val="5E58E28E"/>
    <w:lvl w:ilvl="0" w:tplc="F9DADD6A">
      <w:start w:val="1"/>
      <w:numFmt w:val="decimalFullWidth"/>
      <w:lvlText w:val="（%1）"/>
      <w:lvlJc w:val="left"/>
      <w:pPr>
        <w:tabs>
          <w:tab w:val="num" w:pos="2700"/>
        </w:tabs>
        <w:ind w:left="2700" w:hanging="360"/>
      </w:pPr>
      <w:rPr>
        <w:rFonts w:ascii="ＭＳ ゴシック" w:eastAsia="ＭＳ ゴシック" w:hAnsi="ＭＳ ゴシック"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0A7276"/>
    <w:multiLevelType w:val="hybridMultilevel"/>
    <w:tmpl w:val="B2CA71D0"/>
    <w:lvl w:ilvl="0" w:tplc="7764AA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E70810"/>
    <w:multiLevelType w:val="multilevel"/>
    <w:tmpl w:val="5E58E28E"/>
    <w:lvl w:ilvl="0">
      <w:start w:val="1"/>
      <w:numFmt w:val="decimalFullWidth"/>
      <w:lvlText w:val="（%1）"/>
      <w:lvlJc w:val="left"/>
      <w:pPr>
        <w:tabs>
          <w:tab w:val="num" w:pos="360"/>
        </w:tabs>
        <w:ind w:left="360" w:hanging="360"/>
      </w:pPr>
      <w:rPr>
        <w:rFonts w:ascii="ＭＳ ゴシック" w:eastAsia="ＭＳ ゴシック" w:hAnsi="ＭＳ ゴシック"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3F231E4"/>
    <w:multiLevelType w:val="multilevel"/>
    <w:tmpl w:val="5E58E28E"/>
    <w:lvl w:ilvl="0">
      <w:start w:val="1"/>
      <w:numFmt w:val="decimalFullWidth"/>
      <w:lvlText w:val="（%1）"/>
      <w:lvlJc w:val="left"/>
      <w:pPr>
        <w:tabs>
          <w:tab w:val="num" w:pos="360"/>
        </w:tabs>
        <w:ind w:left="360" w:hanging="360"/>
      </w:pPr>
      <w:rPr>
        <w:rFonts w:ascii="ＭＳ ゴシック" w:eastAsia="ＭＳ ゴシック" w:hAnsi="ＭＳ ゴシック"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02E031E"/>
    <w:multiLevelType w:val="hybridMultilevel"/>
    <w:tmpl w:val="9776180C"/>
    <w:lvl w:ilvl="0" w:tplc="B8D2E47A">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45064C"/>
    <w:multiLevelType w:val="hybridMultilevel"/>
    <w:tmpl w:val="FC24BBA0"/>
    <w:lvl w:ilvl="0" w:tplc="3F423B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LRor5OUPWsFAZ2GOyqnaNJqXHsV0PVQ8aTkL8gH9XURbNIR1nIh2130/t+YQ0YgTropno1fhDnvk1927A3w6w==" w:salt="HgdHQ5DR19VFh+0LeZIUpw=="/>
  <w:defaultTabStop w:val="840"/>
  <w:drawingGridHorizontalSpacing w:val="141"/>
  <w:drawingGridVerticalSpacing w:val="214"/>
  <w:displayHorizontalDrawingGridEvery w:val="2"/>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56"/>
    <w:rsid w:val="000079C3"/>
    <w:rsid w:val="00044B2F"/>
    <w:rsid w:val="000A0B8B"/>
    <w:rsid w:val="000A6B48"/>
    <w:rsid w:val="001602E9"/>
    <w:rsid w:val="001642EA"/>
    <w:rsid w:val="001E2CCC"/>
    <w:rsid w:val="002454F4"/>
    <w:rsid w:val="00297220"/>
    <w:rsid w:val="002C63AA"/>
    <w:rsid w:val="002C67C1"/>
    <w:rsid w:val="00307706"/>
    <w:rsid w:val="003149F2"/>
    <w:rsid w:val="003755D0"/>
    <w:rsid w:val="003A13EF"/>
    <w:rsid w:val="003D2718"/>
    <w:rsid w:val="003E0A1C"/>
    <w:rsid w:val="00495C28"/>
    <w:rsid w:val="004E2ADD"/>
    <w:rsid w:val="00510D92"/>
    <w:rsid w:val="0051515A"/>
    <w:rsid w:val="00527F6C"/>
    <w:rsid w:val="00556338"/>
    <w:rsid w:val="0057035C"/>
    <w:rsid w:val="005D6781"/>
    <w:rsid w:val="006115D7"/>
    <w:rsid w:val="00624759"/>
    <w:rsid w:val="0063416E"/>
    <w:rsid w:val="006A5C58"/>
    <w:rsid w:val="006E72C2"/>
    <w:rsid w:val="007F704E"/>
    <w:rsid w:val="0085110A"/>
    <w:rsid w:val="00863383"/>
    <w:rsid w:val="00887753"/>
    <w:rsid w:val="00893DF8"/>
    <w:rsid w:val="0090358C"/>
    <w:rsid w:val="00934C6E"/>
    <w:rsid w:val="00940904"/>
    <w:rsid w:val="00997802"/>
    <w:rsid w:val="009B35D4"/>
    <w:rsid w:val="009E27A0"/>
    <w:rsid w:val="00A108FC"/>
    <w:rsid w:val="00A25153"/>
    <w:rsid w:val="00A714B1"/>
    <w:rsid w:val="00A71EE3"/>
    <w:rsid w:val="00B70562"/>
    <w:rsid w:val="00B749DA"/>
    <w:rsid w:val="00B76D33"/>
    <w:rsid w:val="00BB27A3"/>
    <w:rsid w:val="00BC4F1C"/>
    <w:rsid w:val="00C47711"/>
    <w:rsid w:val="00C54333"/>
    <w:rsid w:val="00CA5A7C"/>
    <w:rsid w:val="00D25BD5"/>
    <w:rsid w:val="00D33AEC"/>
    <w:rsid w:val="00D524C1"/>
    <w:rsid w:val="00D64EB5"/>
    <w:rsid w:val="00D705FE"/>
    <w:rsid w:val="00D71D1D"/>
    <w:rsid w:val="00DD60D6"/>
    <w:rsid w:val="00E32A2E"/>
    <w:rsid w:val="00E40857"/>
    <w:rsid w:val="00E4338E"/>
    <w:rsid w:val="00E502A3"/>
    <w:rsid w:val="00E92E2F"/>
    <w:rsid w:val="00EC7C98"/>
    <w:rsid w:val="00EF1E8D"/>
    <w:rsid w:val="00EF2BF4"/>
    <w:rsid w:val="00FC0F43"/>
    <w:rsid w:val="00FE166B"/>
    <w:rsid w:val="00FF0056"/>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Gothic"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480" w:lineRule="auto"/>
      <w:ind w:left="180" w:hangingChars="75" w:hanging="180"/>
    </w:pPr>
    <w:rPr>
      <w:rFonts w:ascii="ＭＳ ゴシック" w:eastAsia="ＭＳ ゴシック" w:hAnsi="ＭＳ ゴシック"/>
    </w:rPr>
  </w:style>
  <w:style w:type="paragraph" w:styleId="a5">
    <w:name w:val="Balloon Text"/>
    <w:basedOn w:val="a"/>
    <w:semiHidden/>
    <w:rsid w:val="00A714B1"/>
    <w:rPr>
      <w:rFonts w:ascii="Arial" w:eastAsia="ＭＳ ゴシック" w:hAnsi="Arial"/>
      <w:sz w:val="18"/>
      <w:szCs w:val="18"/>
    </w:rPr>
  </w:style>
  <w:style w:type="paragraph" w:styleId="a6">
    <w:name w:val="header"/>
    <w:basedOn w:val="a"/>
    <w:link w:val="a7"/>
    <w:uiPriority w:val="99"/>
    <w:rsid w:val="00997802"/>
    <w:pPr>
      <w:tabs>
        <w:tab w:val="center" w:pos="4252"/>
        <w:tab w:val="right" w:pos="8504"/>
      </w:tabs>
      <w:snapToGrid w:val="0"/>
    </w:pPr>
  </w:style>
  <w:style w:type="character" w:customStyle="1" w:styleId="a7">
    <w:name w:val="ヘッダー (文字)"/>
    <w:link w:val="a6"/>
    <w:uiPriority w:val="99"/>
    <w:rsid w:val="00997802"/>
    <w:rPr>
      <w:rFonts w:ascii="Century Gothic" w:hAnsi="Century Gothic"/>
      <w:kern w:val="2"/>
      <w:sz w:val="24"/>
      <w:szCs w:val="24"/>
    </w:rPr>
  </w:style>
  <w:style w:type="paragraph" w:styleId="a8">
    <w:name w:val="footer"/>
    <w:basedOn w:val="a"/>
    <w:link w:val="a9"/>
    <w:rsid w:val="00997802"/>
    <w:pPr>
      <w:tabs>
        <w:tab w:val="center" w:pos="4252"/>
        <w:tab w:val="right" w:pos="8504"/>
      </w:tabs>
      <w:snapToGrid w:val="0"/>
    </w:pPr>
  </w:style>
  <w:style w:type="character" w:customStyle="1" w:styleId="a9">
    <w:name w:val="フッター (文字)"/>
    <w:link w:val="a8"/>
    <w:rsid w:val="00997802"/>
    <w:rPr>
      <w:rFonts w:ascii="Century Gothic" w:hAnsi="Century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030801">
      <w:bodyDiv w:val="1"/>
      <w:marLeft w:val="0"/>
      <w:marRight w:val="0"/>
      <w:marTop w:val="0"/>
      <w:marBottom w:val="0"/>
      <w:divBdr>
        <w:top w:val="none" w:sz="0" w:space="0" w:color="auto"/>
        <w:left w:val="none" w:sz="0" w:space="0" w:color="auto"/>
        <w:bottom w:val="none" w:sz="0" w:space="0" w:color="auto"/>
        <w:right w:val="none" w:sz="0" w:space="0" w:color="auto"/>
      </w:divBdr>
    </w:div>
    <w:div w:id="1037008558">
      <w:bodyDiv w:val="1"/>
      <w:marLeft w:val="0"/>
      <w:marRight w:val="0"/>
      <w:marTop w:val="0"/>
      <w:marBottom w:val="0"/>
      <w:divBdr>
        <w:top w:val="none" w:sz="0" w:space="0" w:color="auto"/>
        <w:left w:val="none" w:sz="0" w:space="0" w:color="auto"/>
        <w:bottom w:val="none" w:sz="0" w:space="0" w:color="auto"/>
        <w:right w:val="none" w:sz="0" w:space="0" w:color="auto"/>
      </w:divBdr>
    </w:div>
    <w:div w:id="1770543016">
      <w:bodyDiv w:val="1"/>
      <w:marLeft w:val="0"/>
      <w:marRight w:val="0"/>
      <w:marTop w:val="0"/>
      <w:marBottom w:val="0"/>
      <w:divBdr>
        <w:top w:val="none" w:sz="0" w:space="0" w:color="auto"/>
        <w:left w:val="none" w:sz="0" w:space="0" w:color="auto"/>
        <w:bottom w:val="none" w:sz="0" w:space="0" w:color="auto"/>
        <w:right w:val="none" w:sz="0" w:space="0" w:color="auto"/>
      </w:divBdr>
    </w:div>
    <w:div w:id="17876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D447-EA9F-4083-9D0B-0916060F4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56</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2024-07-24T06:13:00Z</dcterms:created>
  <dcterms:modified xsi:type="dcterms:W3CDTF">2024-07-29T08:14:00Z</dcterms:modified>
</cp:coreProperties>
</file>