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34CE" w:rsidRDefault="00D134CE" w:rsidP="00D134CE">
      <w:pPr>
        <w:spacing w:line="0" w:lineRule="atLeast"/>
        <w:rPr>
          <w:rFonts w:asciiTheme="majorEastAsia" w:eastAsiaTheme="majorEastAsia" w:hAnsiTheme="majorEastAsia"/>
          <w:kern w:val="0"/>
        </w:rPr>
      </w:pPr>
      <w:r w:rsidRPr="00D134CE">
        <w:rPr>
          <w:rFonts w:asciiTheme="majorEastAsia" w:eastAsiaTheme="majorEastAsia" w:hAnsiTheme="maj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5AD673" wp14:editId="30E1C648">
                <wp:simplePos x="0" y="0"/>
                <wp:positionH relativeFrom="column">
                  <wp:posOffset>3952875</wp:posOffset>
                </wp:positionH>
                <wp:positionV relativeFrom="paragraph">
                  <wp:posOffset>-936625</wp:posOffset>
                </wp:positionV>
                <wp:extent cx="2152650" cy="828000"/>
                <wp:effectExtent l="0" t="0" r="19050" b="1079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2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34CE" w:rsidRPr="0072035B" w:rsidRDefault="00D134CE" w:rsidP="005E3ED0">
                            <w:pPr>
                              <w:spacing w:line="280" w:lineRule="exact"/>
                              <w:jc w:val="distribute"/>
                              <w:rPr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72035B"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建設委員会</w:t>
                            </w:r>
                            <w:r w:rsidRPr="0072035B">
                              <w:rPr>
                                <w:kern w:val="0"/>
                                <w:sz w:val="21"/>
                                <w:szCs w:val="21"/>
                              </w:rPr>
                              <w:t>資料</w:t>
                            </w:r>
                          </w:p>
                          <w:p w:rsidR="00D134CE" w:rsidRPr="0072035B" w:rsidRDefault="00D134CE" w:rsidP="005E3ED0">
                            <w:pPr>
                              <w:spacing w:line="280" w:lineRule="exact"/>
                              <w:jc w:val="distribute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2035B">
                              <w:rPr>
                                <w:rFonts w:asciiTheme="minorEastAsia" w:hAnsiTheme="minorEastAsia" w:hint="eastAsia"/>
                                <w:kern w:val="0"/>
                                <w:sz w:val="21"/>
                                <w:szCs w:val="21"/>
                              </w:rPr>
                              <w:t>令和５</w:t>
                            </w:r>
                            <w:r w:rsidRPr="0072035B">
                              <w:rPr>
                                <w:rFonts w:asciiTheme="minorEastAsia" w:hAnsiTheme="minorEastAsia"/>
                                <w:kern w:val="0"/>
                                <w:sz w:val="21"/>
                                <w:szCs w:val="21"/>
                              </w:rPr>
                              <w:t>年</w:t>
                            </w:r>
                            <w:r w:rsidRPr="0072035B">
                              <w:rPr>
                                <w:rFonts w:asciiTheme="minorEastAsia" w:hAnsiTheme="minorEastAsia" w:hint="eastAsia"/>
                                <w:kern w:val="0"/>
                                <w:sz w:val="21"/>
                                <w:szCs w:val="21"/>
                              </w:rPr>
                              <w:t>１１</w:t>
                            </w:r>
                            <w:r w:rsidRPr="0072035B">
                              <w:rPr>
                                <w:rFonts w:asciiTheme="minorEastAsia" w:hAnsiTheme="minorEastAsia"/>
                                <w:kern w:val="0"/>
                                <w:sz w:val="21"/>
                                <w:szCs w:val="21"/>
                              </w:rPr>
                              <w:t>月</w:t>
                            </w:r>
                            <w:r w:rsidR="006A2D66">
                              <w:rPr>
                                <w:rFonts w:asciiTheme="minorEastAsia" w:hAnsiTheme="minorEastAsia" w:hint="eastAsia"/>
                                <w:kern w:val="0"/>
                                <w:sz w:val="21"/>
                                <w:szCs w:val="21"/>
                              </w:rPr>
                              <w:t>２７</w:t>
                            </w:r>
                            <w:r w:rsidRPr="0072035B">
                              <w:rPr>
                                <w:rFonts w:asciiTheme="minorEastAsia" w:hAnsiTheme="minorEastAsia"/>
                                <w:kern w:val="0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D134CE" w:rsidRPr="0072035B" w:rsidRDefault="00D134CE" w:rsidP="005E3ED0">
                            <w:pPr>
                              <w:spacing w:line="280" w:lineRule="exact"/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 w:rsidRPr="0072035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都市環境部都市計画課</w:t>
                            </w:r>
                          </w:p>
                          <w:p w:rsidR="00D134CE" w:rsidRPr="0072035B" w:rsidRDefault="00D134CE" w:rsidP="005E3ED0">
                            <w:pPr>
                              <w:spacing w:line="280" w:lineRule="exact"/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 w:rsidRPr="0072035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          </w:t>
                            </w:r>
                            <w:r w:rsidR="0072035B">
                              <w:rPr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72035B">
                              <w:rPr>
                                <w:sz w:val="21"/>
                                <w:szCs w:val="21"/>
                              </w:rPr>
                              <w:t>木密整備推進課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AD6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311.25pt;margin-top:-73.75pt;width:169.5pt;height:6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" fillcolor="window" strokeweight=".5pt">
                <v:textbox>
                  <w:txbxContent>
                    <w:p w:rsidR="00D134CE" w:rsidRPr="0072035B" w:rsidRDefault="00D134CE" w:rsidP="005E3ED0">
                      <w:pPr>
                        <w:spacing w:line="280" w:lineRule="exact"/>
                        <w:jc w:val="distribute"/>
                        <w:rPr>
                          <w:kern w:val="0"/>
                          <w:sz w:val="21"/>
                          <w:szCs w:val="21"/>
                        </w:rPr>
                      </w:pPr>
                      <w:r w:rsidRPr="0072035B"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建設委員会</w:t>
                      </w:r>
                      <w:r w:rsidRPr="0072035B">
                        <w:rPr>
                          <w:kern w:val="0"/>
                          <w:sz w:val="21"/>
                          <w:szCs w:val="21"/>
                        </w:rPr>
                        <w:t>資料</w:t>
                      </w:r>
                    </w:p>
                    <w:p w:rsidR="00D134CE" w:rsidRPr="0072035B" w:rsidRDefault="00D134CE" w:rsidP="005E3ED0">
                      <w:pPr>
                        <w:spacing w:line="280" w:lineRule="exact"/>
                        <w:jc w:val="distribute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72035B">
                        <w:rPr>
                          <w:rFonts w:asciiTheme="minorEastAsia" w:hAnsiTheme="minorEastAsia" w:hint="eastAsia"/>
                          <w:kern w:val="0"/>
                          <w:sz w:val="21"/>
                          <w:szCs w:val="21"/>
                        </w:rPr>
                        <w:t>令和５</w:t>
                      </w:r>
                      <w:r w:rsidRPr="0072035B">
                        <w:rPr>
                          <w:rFonts w:asciiTheme="minorEastAsia" w:hAnsiTheme="minorEastAsia"/>
                          <w:kern w:val="0"/>
                          <w:sz w:val="21"/>
                          <w:szCs w:val="21"/>
                        </w:rPr>
                        <w:t>年</w:t>
                      </w:r>
                      <w:r w:rsidRPr="0072035B">
                        <w:rPr>
                          <w:rFonts w:asciiTheme="minorEastAsia" w:hAnsiTheme="minorEastAsia" w:hint="eastAsia"/>
                          <w:kern w:val="0"/>
                          <w:sz w:val="21"/>
                          <w:szCs w:val="21"/>
                        </w:rPr>
                        <w:t>１１</w:t>
                      </w:r>
                      <w:r w:rsidRPr="0072035B">
                        <w:rPr>
                          <w:rFonts w:asciiTheme="minorEastAsia" w:hAnsiTheme="minorEastAsia"/>
                          <w:kern w:val="0"/>
                          <w:sz w:val="21"/>
                          <w:szCs w:val="21"/>
                        </w:rPr>
                        <w:t>月</w:t>
                      </w:r>
                      <w:r w:rsidR="006A2D66">
                        <w:rPr>
                          <w:rFonts w:asciiTheme="minorEastAsia" w:hAnsiTheme="minorEastAsia" w:hint="eastAsia"/>
                          <w:kern w:val="0"/>
                          <w:sz w:val="21"/>
                          <w:szCs w:val="21"/>
                        </w:rPr>
                        <w:t>２７</w:t>
                      </w:r>
                      <w:bookmarkStart w:id="1" w:name="_GoBack"/>
                      <w:bookmarkEnd w:id="1"/>
                      <w:r w:rsidRPr="0072035B">
                        <w:rPr>
                          <w:rFonts w:asciiTheme="minorEastAsia" w:hAnsiTheme="minorEastAsia"/>
                          <w:kern w:val="0"/>
                          <w:sz w:val="21"/>
                          <w:szCs w:val="21"/>
                        </w:rPr>
                        <w:t>日</w:t>
                      </w:r>
                    </w:p>
                    <w:p w:rsidR="00D134CE" w:rsidRPr="0072035B" w:rsidRDefault="00D134CE" w:rsidP="005E3ED0">
                      <w:pPr>
                        <w:spacing w:line="280" w:lineRule="exact"/>
                        <w:jc w:val="distribute"/>
                        <w:rPr>
                          <w:sz w:val="21"/>
                          <w:szCs w:val="21"/>
                        </w:rPr>
                      </w:pPr>
                      <w:r w:rsidRPr="0072035B">
                        <w:rPr>
                          <w:rFonts w:hint="eastAsia"/>
                          <w:sz w:val="21"/>
                          <w:szCs w:val="21"/>
                        </w:rPr>
                        <w:t>都市環境部都市計画課</w:t>
                      </w:r>
                    </w:p>
                    <w:p w:rsidR="00D134CE" w:rsidRPr="0072035B" w:rsidRDefault="00D134CE" w:rsidP="005E3ED0">
                      <w:pPr>
                        <w:spacing w:line="280" w:lineRule="exact"/>
                        <w:jc w:val="distribute"/>
                        <w:rPr>
                          <w:sz w:val="21"/>
                          <w:szCs w:val="21"/>
                        </w:rPr>
                      </w:pPr>
                      <w:r w:rsidRPr="0072035B">
                        <w:rPr>
                          <w:rFonts w:hint="eastAsia"/>
                          <w:sz w:val="21"/>
                          <w:szCs w:val="21"/>
                        </w:rPr>
                        <w:t xml:space="preserve">           </w:t>
                      </w:r>
                      <w:r w:rsidR="0072035B">
                        <w:rPr>
                          <w:sz w:val="21"/>
                          <w:szCs w:val="21"/>
                        </w:rPr>
                        <w:t xml:space="preserve">    </w:t>
                      </w:r>
                      <w:r w:rsidRPr="0072035B">
                        <w:rPr>
                          <w:sz w:val="21"/>
                          <w:szCs w:val="21"/>
                        </w:rPr>
                        <w:t>木密整備推進課</w:t>
                      </w:r>
                    </w:p>
                  </w:txbxContent>
                </v:textbox>
              </v:shape>
            </w:pict>
          </mc:Fallback>
        </mc:AlternateContent>
      </w:r>
    </w:p>
    <w:p w:rsidR="008203E7" w:rsidRPr="00A93C65" w:rsidRDefault="00D134CE" w:rsidP="00D134CE">
      <w:pPr>
        <w:spacing w:line="0" w:lineRule="atLeas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令和</w:t>
      </w:r>
      <w:r w:rsidR="007F465D">
        <w:rPr>
          <w:rFonts w:asciiTheme="majorEastAsia" w:eastAsiaTheme="majorEastAsia" w:hAnsiTheme="majorEastAsia" w:hint="eastAsia"/>
          <w:kern w:val="0"/>
        </w:rPr>
        <w:t>５</w:t>
      </w:r>
      <w:r w:rsidR="00580454" w:rsidRPr="00F92E63">
        <w:rPr>
          <w:rFonts w:asciiTheme="majorEastAsia" w:eastAsiaTheme="majorEastAsia" w:hAnsiTheme="majorEastAsia" w:hint="eastAsia"/>
          <w:kern w:val="0"/>
        </w:rPr>
        <w:t>年</w:t>
      </w:r>
      <w:r w:rsidR="005A6885">
        <w:rPr>
          <w:rFonts w:asciiTheme="majorEastAsia" w:eastAsiaTheme="majorEastAsia" w:hAnsiTheme="majorEastAsia" w:hint="eastAsia"/>
          <w:kern w:val="0"/>
        </w:rPr>
        <w:t>陳情</w:t>
      </w:r>
      <w:r w:rsidR="003B33DE">
        <w:rPr>
          <w:rFonts w:asciiTheme="majorEastAsia" w:eastAsiaTheme="majorEastAsia" w:hAnsiTheme="majorEastAsia" w:hint="eastAsia"/>
          <w:kern w:val="0"/>
        </w:rPr>
        <w:t>第</w:t>
      </w:r>
      <w:r w:rsidR="005E3ED0">
        <w:rPr>
          <w:rFonts w:asciiTheme="majorEastAsia" w:eastAsiaTheme="majorEastAsia" w:hAnsiTheme="majorEastAsia" w:hint="eastAsia"/>
          <w:kern w:val="0"/>
        </w:rPr>
        <w:t>４２</w:t>
      </w:r>
      <w:r w:rsidR="005A6885">
        <w:rPr>
          <w:rFonts w:asciiTheme="majorEastAsia" w:eastAsiaTheme="majorEastAsia" w:hAnsiTheme="majorEastAsia" w:hint="eastAsia"/>
          <w:kern w:val="0"/>
        </w:rPr>
        <w:t>号</w:t>
      </w:r>
    </w:p>
    <w:p w:rsidR="00EB4516" w:rsidRPr="00EB4516" w:rsidRDefault="00EB4516" w:rsidP="00D134CE">
      <w:pPr>
        <w:spacing w:line="400" w:lineRule="exact"/>
        <w:rPr>
          <w:rFonts w:asciiTheme="minorEastAsia" w:hAnsiTheme="minorEastAsia"/>
        </w:rPr>
      </w:pPr>
      <w:r w:rsidRPr="009C1B26">
        <w:rPr>
          <w:rFonts w:asciiTheme="majorEastAsia" w:eastAsiaTheme="majorEastAsia" w:hAnsiTheme="majorEastAsia" w:hint="eastAsia"/>
          <w:spacing w:val="240"/>
          <w:kern w:val="0"/>
          <w:fitText w:val="2400" w:id="-1148984576"/>
        </w:rPr>
        <w:t>関係資</w:t>
      </w:r>
      <w:r w:rsidRPr="009C1B26">
        <w:rPr>
          <w:rFonts w:asciiTheme="majorEastAsia" w:eastAsiaTheme="majorEastAsia" w:hAnsiTheme="majorEastAsia" w:hint="eastAsia"/>
          <w:kern w:val="0"/>
          <w:fitText w:val="2400" w:id="-1148984576"/>
        </w:rPr>
        <w:t>料</w:t>
      </w:r>
    </w:p>
    <w:p w:rsidR="007E5CCB" w:rsidRDefault="007E5CCB" w:rsidP="00D134CE">
      <w:pPr>
        <w:spacing w:line="400" w:lineRule="exact"/>
        <w:rPr>
          <w:rFonts w:asciiTheme="majorEastAsia" w:eastAsiaTheme="majorEastAsia" w:hAnsiTheme="majorEastAsia"/>
          <w:szCs w:val="24"/>
        </w:rPr>
      </w:pPr>
    </w:p>
    <w:p w:rsidR="00D134CE" w:rsidRPr="00D134CE" w:rsidRDefault="00D134CE" w:rsidP="00D134CE">
      <w:pPr>
        <w:spacing w:line="400" w:lineRule="exact"/>
        <w:jc w:val="left"/>
        <w:rPr>
          <w:rFonts w:asciiTheme="majorEastAsia" w:eastAsiaTheme="majorEastAsia" w:hAnsiTheme="majorEastAsia"/>
          <w:szCs w:val="24"/>
        </w:rPr>
      </w:pPr>
    </w:p>
    <w:p w:rsidR="006A10E4" w:rsidRPr="00275370" w:rsidRDefault="00794D44" w:rsidP="00D134CE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木造住宅密集地域での取り組み</w:t>
      </w:r>
      <w:r w:rsidR="00940F52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0261A7" w:rsidRDefault="000261A7" w:rsidP="00D134CE">
      <w:pPr>
        <w:spacing w:line="400" w:lineRule="exact"/>
        <w:rPr>
          <w:rFonts w:asciiTheme="majorEastAsia" w:eastAsiaTheme="majorEastAsia" w:hAnsiTheme="majorEastAsia"/>
        </w:rPr>
      </w:pPr>
    </w:p>
    <w:p w:rsidR="00310837" w:rsidRDefault="00310837" w:rsidP="00D134CE">
      <w:pPr>
        <w:spacing w:line="400" w:lineRule="exact"/>
        <w:rPr>
          <w:rFonts w:asciiTheme="majorEastAsia" w:eastAsiaTheme="majorEastAsia" w:hAnsiTheme="majorEastAsia"/>
        </w:rPr>
      </w:pPr>
    </w:p>
    <w:p w:rsidR="005A6885" w:rsidRPr="00B70D4E" w:rsidRDefault="007F465D" w:rsidP="00D134CE">
      <w:pPr>
        <w:spacing w:line="400" w:lineRule="exact"/>
        <w:rPr>
          <w:rFonts w:asciiTheme="majorEastAsia" w:eastAsiaTheme="majorEastAsia" w:hAnsiTheme="majorEastAsia"/>
        </w:rPr>
      </w:pPr>
      <w:r w:rsidRPr="00B70D4E">
        <w:rPr>
          <w:rFonts w:asciiTheme="majorEastAsia" w:eastAsiaTheme="majorEastAsia" w:hAnsiTheme="majorEastAsia" w:hint="eastAsia"/>
        </w:rPr>
        <w:t>１.</w:t>
      </w:r>
      <w:r w:rsidR="00B70D4E" w:rsidRPr="00B70D4E">
        <w:rPr>
          <w:rFonts w:asciiTheme="majorEastAsia" w:eastAsiaTheme="majorEastAsia" w:hAnsiTheme="majorEastAsia"/>
        </w:rPr>
        <w:t>都市計画道路補助第</w:t>
      </w:r>
      <w:r w:rsidR="00D134CE">
        <w:rPr>
          <w:rFonts w:asciiTheme="majorEastAsia" w:eastAsiaTheme="majorEastAsia" w:hAnsiTheme="majorEastAsia" w:hint="eastAsia"/>
        </w:rPr>
        <w:t>２９</w:t>
      </w:r>
      <w:r w:rsidR="00B70D4E" w:rsidRPr="00B70D4E">
        <w:rPr>
          <w:rFonts w:asciiTheme="majorEastAsia" w:eastAsiaTheme="majorEastAsia" w:hAnsiTheme="majorEastAsia" w:hint="eastAsia"/>
        </w:rPr>
        <w:t>号線</w:t>
      </w:r>
      <w:r w:rsidR="001D498F" w:rsidRPr="00B70D4E">
        <w:rPr>
          <w:rFonts w:asciiTheme="majorEastAsia" w:eastAsiaTheme="majorEastAsia" w:hAnsiTheme="majorEastAsia" w:hint="eastAsia"/>
        </w:rPr>
        <w:t>の用地取得率について</w:t>
      </w:r>
      <w:r w:rsidR="00931CD2" w:rsidRPr="00B70D4E">
        <w:rPr>
          <w:rFonts w:asciiTheme="majorEastAsia" w:eastAsiaTheme="majorEastAsia" w:hAnsiTheme="majorEastAsia" w:hint="eastAsia"/>
        </w:rPr>
        <w:t>（令和５年４月１日現在）</w:t>
      </w:r>
    </w:p>
    <w:p w:rsidR="005A6885" w:rsidRPr="00310837" w:rsidRDefault="00277D3C" w:rsidP="00D134CE">
      <w:pPr>
        <w:spacing w:line="400" w:lineRule="exact"/>
        <w:rPr>
          <w:rFonts w:asciiTheme="minorEastAsia" w:hAnsiTheme="minorEastAsia"/>
        </w:rPr>
      </w:pPr>
      <w:r w:rsidRPr="00310837">
        <w:rPr>
          <w:rFonts w:asciiTheme="minorEastAsia" w:hAnsiTheme="minorEastAsia" w:hint="eastAsia"/>
        </w:rPr>
        <w:t xml:space="preserve">　</w:t>
      </w:r>
      <w:r w:rsidR="003540E2">
        <w:rPr>
          <w:rFonts w:asciiTheme="minorEastAsia" w:hAnsiTheme="minorEastAsia" w:hint="eastAsia"/>
        </w:rPr>
        <w:t xml:space="preserve">・大崎区間　　</w:t>
      </w:r>
      <w:r w:rsidR="00054DF1">
        <w:rPr>
          <w:rFonts w:asciiTheme="minorEastAsia" w:hAnsiTheme="minorEastAsia" w:hint="eastAsia"/>
        </w:rPr>
        <w:t xml:space="preserve">　　</w:t>
      </w:r>
      <w:r w:rsidR="0078070C">
        <w:rPr>
          <w:rFonts w:asciiTheme="minorEastAsia" w:hAnsiTheme="minorEastAsia" w:hint="eastAsia"/>
        </w:rPr>
        <w:t xml:space="preserve"> </w:t>
      </w:r>
      <w:r w:rsidR="00D134CE">
        <w:rPr>
          <w:rFonts w:asciiTheme="minorEastAsia" w:hAnsiTheme="minorEastAsia" w:hint="eastAsia"/>
        </w:rPr>
        <w:t>３６</w:t>
      </w:r>
      <w:r w:rsidR="003540E2">
        <w:rPr>
          <w:rFonts w:asciiTheme="minorEastAsia" w:hAnsiTheme="minorEastAsia" w:hint="eastAsia"/>
        </w:rPr>
        <w:t>％</w:t>
      </w:r>
    </w:p>
    <w:p w:rsidR="005A6885" w:rsidRPr="00310837" w:rsidRDefault="00277D3C" w:rsidP="00D134CE">
      <w:pPr>
        <w:spacing w:line="400" w:lineRule="exact"/>
        <w:rPr>
          <w:rFonts w:asciiTheme="minorEastAsia" w:hAnsiTheme="minorEastAsia"/>
        </w:rPr>
      </w:pPr>
      <w:r w:rsidRPr="00310837">
        <w:rPr>
          <w:rFonts w:asciiTheme="minorEastAsia" w:hAnsiTheme="minorEastAsia" w:hint="eastAsia"/>
        </w:rPr>
        <w:t xml:space="preserve">　</w:t>
      </w:r>
      <w:r w:rsidR="003540E2">
        <w:rPr>
          <w:rFonts w:asciiTheme="minorEastAsia" w:hAnsiTheme="minorEastAsia" w:hint="eastAsia"/>
        </w:rPr>
        <w:t xml:space="preserve">・戸越区間　　</w:t>
      </w:r>
      <w:r w:rsidR="00054DF1">
        <w:rPr>
          <w:rFonts w:asciiTheme="minorEastAsia" w:hAnsiTheme="minorEastAsia" w:hint="eastAsia"/>
        </w:rPr>
        <w:t xml:space="preserve">　　</w:t>
      </w:r>
      <w:r w:rsidR="0078070C">
        <w:rPr>
          <w:rFonts w:asciiTheme="minorEastAsia" w:hAnsiTheme="minorEastAsia" w:hint="eastAsia"/>
        </w:rPr>
        <w:t xml:space="preserve"> </w:t>
      </w:r>
      <w:r w:rsidR="00D134CE">
        <w:rPr>
          <w:rFonts w:asciiTheme="minorEastAsia" w:hAnsiTheme="minorEastAsia" w:hint="eastAsia"/>
        </w:rPr>
        <w:t>４６</w:t>
      </w:r>
      <w:r w:rsidR="003540E2">
        <w:rPr>
          <w:rFonts w:asciiTheme="minorEastAsia" w:hAnsiTheme="minorEastAsia" w:hint="eastAsia"/>
        </w:rPr>
        <w:t>％</w:t>
      </w:r>
    </w:p>
    <w:p w:rsidR="005A6885" w:rsidRDefault="00277D3C" w:rsidP="00D134CE">
      <w:pPr>
        <w:spacing w:line="400" w:lineRule="exact"/>
        <w:rPr>
          <w:rFonts w:asciiTheme="minorEastAsia" w:hAnsiTheme="minorEastAsia"/>
        </w:rPr>
      </w:pPr>
      <w:r w:rsidRPr="00310837">
        <w:rPr>
          <w:rFonts w:asciiTheme="minorEastAsia" w:hAnsiTheme="minorEastAsia" w:hint="eastAsia"/>
        </w:rPr>
        <w:t xml:space="preserve">　</w:t>
      </w:r>
      <w:r w:rsidR="003540E2">
        <w:rPr>
          <w:rFonts w:asciiTheme="minorEastAsia" w:hAnsiTheme="minorEastAsia" w:hint="eastAsia"/>
        </w:rPr>
        <w:t xml:space="preserve">・戸越公園区間　　</w:t>
      </w:r>
      <w:r w:rsidR="0078070C">
        <w:rPr>
          <w:rFonts w:asciiTheme="minorEastAsia" w:hAnsiTheme="minorEastAsia" w:hint="eastAsia"/>
        </w:rPr>
        <w:t xml:space="preserve"> </w:t>
      </w:r>
      <w:r w:rsidR="00D134CE">
        <w:rPr>
          <w:rFonts w:asciiTheme="minorEastAsia" w:hAnsiTheme="minorEastAsia" w:hint="eastAsia"/>
        </w:rPr>
        <w:t>２４</w:t>
      </w:r>
      <w:r w:rsidR="003540E2">
        <w:rPr>
          <w:rFonts w:asciiTheme="minorEastAsia" w:hAnsiTheme="minorEastAsia" w:hint="eastAsia"/>
        </w:rPr>
        <w:t>％</w:t>
      </w:r>
    </w:p>
    <w:p w:rsidR="003540E2" w:rsidRPr="00310837" w:rsidRDefault="003540E2" w:rsidP="00D134CE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・豊町区間　　　　</w:t>
      </w:r>
      <w:r w:rsidR="0078070C">
        <w:rPr>
          <w:rFonts w:asciiTheme="minorEastAsia" w:hAnsiTheme="minorEastAsia" w:hint="eastAsia"/>
        </w:rPr>
        <w:t xml:space="preserve"> </w:t>
      </w:r>
      <w:r w:rsidR="00D134CE">
        <w:rPr>
          <w:rFonts w:asciiTheme="minorEastAsia" w:hAnsiTheme="minorEastAsia" w:hint="eastAsia"/>
        </w:rPr>
        <w:t>４１</w:t>
      </w:r>
      <w:r>
        <w:rPr>
          <w:rFonts w:asciiTheme="minorEastAsia" w:hAnsiTheme="minorEastAsia" w:hint="eastAsia"/>
        </w:rPr>
        <w:t>％</w:t>
      </w:r>
    </w:p>
    <w:p w:rsidR="00A72FE9" w:rsidRDefault="00277D3C" w:rsidP="00D134CE">
      <w:pPr>
        <w:spacing w:line="400" w:lineRule="exact"/>
        <w:rPr>
          <w:rFonts w:asciiTheme="minorEastAsia" w:hAnsiTheme="minorEastAsia"/>
        </w:rPr>
      </w:pPr>
      <w:r w:rsidRPr="00310837">
        <w:rPr>
          <w:rFonts w:asciiTheme="minorEastAsia" w:hAnsiTheme="minorEastAsia" w:hint="eastAsia"/>
        </w:rPr>
        <w:t xml:space="preserve">　</w:t>
      </w:r>
      <w:r w:rsidR="003C7798">
        <w:rPr>
          <w:rFonts w:asciiTheme="minorEastAsia" w:hAnsiTheme="minorEastAsia" w:hint="eastAsia"/>
        </w:rPr>
        <w:t xml:space="preserve">・西大井区間　　　</w:t>
      </w:r>
      <w:r w:rsidR="0078070C">
        <w:rPr>
          <w:rFonts w:asciiTheme="minorEastAsia" w:hAnsiTheme="minorEastAsia" w:hint="eastAsia"/>
        </w:rPr>
        <w:t xml:space="preserve"> </w:t>
      </w:r>
      <w:r w:rsidR="00D134CE">
        <w:rPr>
          <w:rFonts w:asciiTheme="minorEastAsia" w:hAnsiTheme="minorEastAsia" w:hint="eastAsia"/>
        </w:rPr>
        <w:t>２３</w:t>
      </w:r>
      <w:r w:rsidR="003C7798">
        <w:rPr>
          <w:rFonts w:asciiTheme="minorEastAsia" w:hAnsiTheme="minorEastAsia" w:hint="eastAsia"/>
        </w:rPr>
        <w:t>％</w:t>
      </w:r>
    </w:p>
    <w:p w:rsidR="003C7798" w:rsidRPr="003C7798" w:rsidRDefault="003C7798" w:rsidP="00D134CE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 xml:space="preserve">　・西大井東馬込　　</w:t>
      </w:r>
      <w:r w:rsidR="0078070C">
        <w:rPr>
          <w:rFonts w:asciiTheme="minorEastAsia" w:hAnsiTheme="minorEastAsia" w:hint="eastAsia"/>
        </w:rPr>
        <w:t xml:space="preserve"> </w:t>
      </w:r>
      <w:r w:rsidR="00D134CE">
        <w:rPr>
          <w:rFonts w:asciiTheme="minorEastAsia" w:hAnsiTheme="minorEastAsia" w:hint="eastAsia"/>
        </w:rPr>
        <w:t>５６</w:t>
      </w:r>
      <w:r>
        <w:rPr>
          <w:rFonts w:asciiTheme="minorEastAsia" w:hAnsiTheme="minorEastAsia" w:hint="eastAsia"/>
        </w:rPr>
        <w:t>％</w:t>
      </w:r>
    </w:p>
    <w:p w:rsidR="00A72FE9" w:rsidRDefault="00A72FE9" w:rsidP="00D134CE">
      <w:pPr>
        <w:spacing w:line="400" w:lineRule="exact"/>
        <w:ind w:left="240" w:hangingChars="100" w:hanging="240"/>
        <w:rPr>
          <w:rFonts w:asciiTheme="majorEastAsia" w:eastAsiaTheme="majorEastAsia" w:hAnsiTheme="majorEastAsia"/>
        </w:rPr>
      </w:pPr>
    </w:p>
    <w:p w:rsidR="00A72FE9" w:rsidRPr="007F465D" w:rsidRDefault="00A72FE9" w:rsidP="00D134CE">
      <w:pPr>
        <w:spacing w:line="400" w:lineRule="exact"/>
        <w:ind w:left="240" w:hangingChars="100" w:hanging="240"/>
        <w:rPr>
          <w:rFonts w:asciiTheme="majorEastAsia" w:eastAsiaTheme="majorEastAsia" w:hAnsiTheme="majorEastAsia"/>
        </w:rPr>
      </w:pPr>
    </w:p>
    <w:p w:rsidR="009032C1" w:rsidRDefault="007F465D" w:rsidP="00D134CE">
      <w:pPr>
        <w:spacing w:line="400" w:lineRule="exact"/>
        <w:rPr>
          <w:rFonts w:asciiTheme="majorEastAsia" w:eastAsiaTheme="majorEastAsia" w:hAnsiTheme="majorEastAsia"/>
        </w:rPr>
      </w:pPr>
      <w:r w:rsidRPr="007F465D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.</w:t>
      </w:r>
      <w:r w:rsidR="00931CD2" w:rsidRPr="007F465D">
        <w:rPr>
          <w:rFonts w:asciiTheme="majorEastAsia" w:eastAsiaTheme="majorEastAsia" w:hAnsiTheme="majorEastAsia" w:hint="eastAsia"/>
        </w:rPr>
        <w:t>品川区の整備地域</w:t>
      </w:r>
      <w:r w:rsidR="00D134CE" w:rsidRPr="00E94F6F">
        <w:rPr>
          <w:rFonts w:asciiTheme="majorEastAsia" w:eastAsiaTheme="majorEastAsia" w:hAnsiTheme="majorEastAsia" w:hint="eastAsia"/>
          <w:sz w:val="32"/>
          <w:szCs w:val="32"/>
          <w:vertAlign w:val="superscript"/>
        </w:rPr>
        <w:t>※１</w:t>
      </w:r>
      <w:r w:rsidR="00931CD2" w:rsidRPr="007F465D">
        <w:rPr>
          <w:rFonts w:asciiTheme="majorEastAsia" w:eastAsiaTheme="majorEastAsia" w:hAnsiTheme="majorEastAsia" w:hint="eastAsia"/>
        </w:rPr>
        <w:t>内における</w:t>
      </w:r>
      <w:r w:rsidR="00D134CE">
        <w:rPr>
          <w:rFonts w:asciiTheme="majorEastAsia" w:eastAsiaTheme="majorEastAsia" w:hAnsiTheme="majorEastAsia" w:hint="eastAsia"/>
        </w:rPr>
        <w:t>主な</w:t>
      </w:r>
      <w:r w:rsidR="00931CD2" w:rsidRPr="007F465D">
        <w:rPr>
          <w:rFonts w:asciiTheme="majorEastAsia" w:eastAsiaTheme="majorEastAsia" w:hAnsiTheme="majorEastAsia" w:hint="eastAsia"/>
        </w:rPr>
        <w:t>木密事業について</w:t>
      </w:r>
    </w:p>
    <w:p w:rsidR="00D134CE" w:rsidRDefault="00D134CE" w:rsidP="00D134CE">
      <w:pPr>
        <w:spacing w:line="400" w:lineRule="exact"/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・密集住宅市街地整備促進事業　</w:t>
      </w:r>
      <w:r w:rsidR="00E94F6F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７地区</w:t>
      </w:r>
    </w:p>
    <w:p w:rsidR="00D134CE" w:rsidRDefault="00D134CE" w:rsidP="00D134CE">
      <w:pPr>
        <w:spacing w:line="400" w:lineRule="exact"/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・不燃化特区支援事業　　　　</w:t>
      </w:r>
      <w:r w:rsidR="00E94F6F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１０地区</w:t>
      </w:r>
    </w:p>
    <w:p w:rsidR="00D134CE" w:rsidRDefault="00D134CE" w:rsidP="00D134CE">
      <w:pPr>
        <w:spacing w:line="400" w:lineRule="exact"/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・都市防災不燃化促進事業　　</w:t>
      </w:r>
      <w:r w:rsidR="00E94F6F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 xml:space="preserve">　９地区</w:t>
      </w:r>
    </w:p>
    <w:p w:rsidR="00D134CE" w:rsidRDefault="00D134CE" w:rsidP="00D134CE">
      <w:pPr>
        <w:spacing w:line="400" w:lineRule="exact"/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・防災生活圏促進事業　　　　</w:t>
      </w:r>
      <w:r w:rsidR="00E94F6F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 xml:space="preserve">　２地区</w:t>
      </w:r>
    </w:p>
    <w:p w:rsidR="00D134CE" w:rsidRDefault="00D134CE" w:rsidP="00D134CE">
      <w:pPr>
        <w:spacing w:line="400" w:lineRule="exact"/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・避難道路機能強化事業　　</w:t>
      </w:r>
      <w:r w:rsidR="00E94F6F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 xml:space="preserve">　　１地区</w:t>
      </w:r>
    </w:p>
    <w:p w:rsidR="00D134CE" w:rsidRDefault="00D134CE" w:rsidP="00D134CE">
      <w:pPr>
        <w:spacing w:line="400" w:lineRule="exact"/>
        <w:rPr>
          <w:rFonts w:ascii="ＭＳ 明朝" w:eastAsia="ＭＳ 明朝" w:hAnsi="ＭＳ 明朝"/>
          <w:szCs w:val="24"/>
        </w:rPr>
      </w:pPr>
    </w:p>
    <w:p w:rsidR="00D134CE" w:rsidRPr="00E94F6F" w:rsidRDefault="00D134CE" w:rsidP="00E94F6F">
      <w:pPr>
        <w:spacing w:line="400" w:lineRule="exact"/>
        <w:ind w:leftChars="200" w:left="920" w:hangingChars="200" w:hanging="440"/>
        <w:rPr>
          <w:rFonts w:ascii="ＭＳ 明朝" w:eastAsia="ＭＳ 明朝" w:hAnsi="ＭＳ 明朝"/>
          <w:sz w:val="22"/>
        </w:rPr>
      </w:pPr>
      <w:r w:rsidRPr="00E94F6F">
        <w:rPr>
          <w:rFonts w:ascii="ＭＳ 明朝" w:eastAsia="ＭＳ 明朝" w:hAnsi="ＭＳ 明朝" w:hint="eastAsia"/>
          <w:sz w:val="22"/>
        </w:rPr>
        <w:t>※</w:t>
      </w:r>
      <w:r w:rsidR="00E94F6F" w:rsidRPr="00E94F6F">
        <w:rPr>
          <w:rFonts w:ascii="ＭＳ 明朝" w:eastAsia="ＭＳ 明朝" w:hAnsi="ＭＳ 明朝" w:hint="eastAsia"/>
          <w:sz w:val="22"/>
        </w:rPr>
        <w:t xml:space="preserve">１ </w:t>
      </w:r>
      <w:r w:rsidRPr="00E94F6F">
        <w:rPr>
          <w:rFonts w:ascii="ＭＳ 明朝" w:eastAsia="ＭＳ 明朝" w:hAnsi="ＭＳ 明朝" w:hint="eastAsia"/>
          <w:sz w:val="22"/>
        </w:rPr>
        <w:t>「防災都市づくり推進計画（東京都）</w:t>
      </w:r>
      <w:r w:rsidR="00E94F6F" w:rsidRPr="00E94F6F">
        <w:rPr>
          <w:rFonts w:ascii="ＭＳ 明朝" w:eastAsia="ＭＳ 明朝" w:hAnsi="ＭＳ 明朝" w:hint="eastAsia"/>
          <w:sz w:val="22"/>
        </w:rPr>
        <w:t>」</w:t>
      </w:r>
      <w:r w:rsidRPr="00E94F6F">
        <w:rPr>
          <w:rFonts w:ascii="ＭＳ 明朝" w:eastAsia="ＭＳ 明朝" w:hAnsi="ＭＳ 明朝" w:hint="eastAsia"/>
          <w:sz w:val="22"/>
        </w:rPr>
        <w:t>にて</w:t>
      </w:r>
      <w:r w:rsidR="00E94F6F" w:rsidRPr="00E94F6F">
        <w:rPr>
          <w:rFonts w:ascii="ＭＳ 明朝" w:eastAsia="ＭＳ 明朝" w:hAnsi="ＭＳ 明朝" w:hint="eastAsia"/>
          <w:sz w:val="22"/>
        </w:rPr>
        <w:t>、地域危険度が高く、かつ、老朽化した木造建築物が特に集積するなど、震災時に特に甚大な被害が想定される地域を</w:t>
      </w:r>
      <w:r w:rsidRPr="00E94F6F">
        <w:rPr>
          <w:rFonts w:ascii="ＭＳ 明朝" w:eastAsia="ＭＳ 明朝" w:hAnsi="ＭＳ 明朝" w:hint="eastAsia"/>
          <w:sz w:val="22"/>
        </w:rPr>
        <w:t>東京都が</w:t>
      </w:r>
      <w:r w:rsidR="00E94F6F" w:rsidRPr="00E94F6F">
        <w:rPr>
          <w:rFonts w:ascii="ＭＳ 明朝" w:eastAsia="ＭＳ 明朝" w:hAnsi="ＭＳ 明朝" w:hint="eastAsia"/>
          <w:sz w:val="22"/>
        </w:rPr>
        <w:t>整備地域として指定</w:t>
      </w:r>
    </w:p>
    <w:p w:rsidR="00D134CE" w:rsidRPr="00E94F6F" w:rsidRDefault="00D134CE" w:rsidP="00D134CE">
      <w:pPr>
        <w:spacing w:line="400" w:lineRule="exact"/>
        <w:rPr>
          <w:rFonts w:ascii="ＭＳ 明朝" w:eastAsia="ＭＳ 明朝" w:hAnsi="ＭＳ 明朝"/>
        </w:rPr>
      </w:pPr>
    </w:p>
    <w:sectPr w:rsidR="00D134CE" w:rsidRPr="00E94F6F" w:rsidSect="00E94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DB" w:rsidRDefault="001042DB" w:rsidP="006E7C8A">
      <w:r>
        <w:separator/>
      </w:r>
    </w:p>
  </w:endnote>
  <w:endnote w:type="continuationSeparator" w:id="0">
    <w:p w:rsidR="001042DB" w:rsidRDefault="001042DB" w:rsidP="006E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26" w:rsidRDefault="009C1B2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26" w:rsidRDefault="009C1B2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26" w:rsidRDefault="009C1B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DB" w:rsidRDefault="001042DB" w:rsidP="006E7C8A">
      <w:r>
        <w:separator/>
      </w:r>
    </w:p>
  </w:footnote>
  <w:footnote w:type="continuationSeparator" w:id="0">
    <w:p w:rsidR="001042DB" w:rsidRDefault="001042DB" w:rsidP="006E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DB" w:rsidRDefault="009C1B2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30485" o:spid="_x0000_s4098" type="#_x0000_t136" style="position:absolute;left:0;text-align:left;margin-left:0;margin-top:0;width:487.25pt;height:487.2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B26" w:rsidRDefault="009C1B2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DB" w:rsidRDefault="009C1B2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30484" o:spid="_x0000_s4097" type="#_x0000_t136" style="position:absolute;left:0;text-align:left;margin-left:0;margin-top:0;width:487.25pt;height:487.2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317E"/>
    <w:multiLevelType w:val="hybridMultilevel"/>
    <w:tmpl w:val="192E3912"/>
    <w:lvl w:ilvl="0" w:tplc="04220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17735A"/>
    <w:multiLevelType w:val="hybridMultilevel"/>
    <w:tmpl w:val="98B84458"/>
    <w:lvl w:ilvl="0" w:tplc="13168D5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8220D"/>
    <w:multiLevelType w:val="hybridMultilevel"/>
    <w:tmpl w:val="E604A3A0"/>
    <w:lvl w:ilvl="0" w:tplc="233C1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4A2B9B"/>
    <w:multiLevelType w:val="hybridMultilevel"/>
    <w:tmpl w:val="458C9596"/>
    <w:lvl w:ilvl="0" w:tplc="4AD2E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268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E28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AAF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4B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22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AE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0E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A8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8B0B74"/>
    <w:multiLevelType w:val="hybridMultilevel"/>
    <w:tmpl w:val="1326E35A"/>
    <w:lvl w:ilvl="0" w:tplc="8B106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62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0B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CF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68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A5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D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122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4E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2676506"/>
    <w:multiLevelType w:val="hybridMultilevel"/>
    <w:tmpl w:val="010A5196"/>
    <w:lvl w:ilvl="0" w:tplc="BEB01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pXQot9E7w5kU7aLmJwnrBUJWC6c/clHznt7fDWvnRgYiLpNPfk9HpUBpZYQ2IjizwoTpSL1HH4x5m7nIH+M+8g==" w:salt="MXq4HNcMzcJ4HRsKEfrb1Q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9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E4"/>
    <w:rsid w:val="00013B4E"/>
    <w:rsid w:val="000175D3"/>
    <w:rsid w:val="000261A7"/>
    <w:rsid w:val="00054DF1"/>
    <w:rsid w:val="00096D56"/>
    <w:rsid w:val="000979D4"/>
    <w:rsid w:val="000A06CF"/>
    <w:rsid w:val="000A671E"/>
    <w:rsid w:val="000C0B6F"/>
    <w:rsid w:val="001042DB"/>
    <w:rsid w:val="0012339A"/>
    <w:rsid w:val="00125B2E"/>
    <w:rsid w:val="00132F4D"/>
    <w:rsid w:val="00147B03"/>
    <w:rsid w:val="00155DDB"/>
    <w:rsid w:val="00162A65"/>
    <w:rsid w:val="00164580"/>
    <w:rsid w:val="00173497"/>
    <w:rsid w:val="0017486A"/>
    <w:rsid w:val="00193F87"/>
    <w:rsid w:val="001D2248"/>
    <w:rsid w:val="001D46D3"/>
    <w:rsid w:val="001D498F"/>
    <w:rsid w:val="001D6413"/>
    <w:rsid w:val="001E19DD"/>
    <w:rsid w:val="00201532"/>
    <w:rsid w:val="00214CED"/>
    <w:rsid w:val="00215089"/>
    <w:rsid w:val="00215C79"/>
    <w:rsid w:val="00227D2B"/>
    <w:rsid w:val="00264C72"/>
    <w:rsid w:val="00275370"/>
    <w:rsid w:val="00277D3C"/>
    <w:rsid w:val="002D096F"/>
    <w:rsid w:val="002E32B1"/>
    <w:rsid w:val="003012C4"/>
    <w:rsid w:val="00310837"/>
    <w:rsid w:val="00342689"/>
    <w:rsid w:val="00342EBA"/>
    <w:rsid w:val="003505EC"/>
    <w:rsid w:val="003540E2"/>
    <w:rsid w:val="003973D5"/>
    <w:rsid w:val="003B33DE"/>
    <w:rsid w:val="003B751C"/>
    <w:rsid w:val="003C557F"/>
    <w:rsid w:val="003C6C06"/>
    <w:rsid w:val="003C7798"/>
    <w:rsid w:val="00415113"/>
    <w:rsid w:val="0043178D"/>
    <w:rsid w:val="00433C5B"/>
    <w:rsid w:val="004451A2"/>
    <w:rsid w:val="00483189"/>
    <w:rsid w:val="004931ED"/>
    <w:rsid w:val="004E51DB"/>
    <w:rsid w:val="00507B75"/>
    <w:rsid w:val="00511264"/>
    <w:rsid w:val="00520F0E"/>
    <w:rsid w:val="005465CB"/>
    <w:rsid w:val="00551FF1"/>
    <w:rsid w:val="0056085A"/>
    <w:rsid w:val="00566937"/>
    <w:rsid w:val="00576F33"/>
    <w:rsid w:val="00580454"/>
    <w:rsid w:val="0058114E"/>
    <w:rsid w:val="00591777"/>
    <w:rsid w:val="005A6885"/>
    <w:rsid w:val="005D0396"/>
    <w:rsid w:val="005E3ED0"/>
    <w:rsid w:val="005E696A"/>
    <w:rsid w:val="005F1DCC"/>
    <w:rsid w:val="005F54CE"/>
    <w:rsid w:val="0060377C"/>
    <w:rsid w:val="00626B47"/>
    <w:rsid w:val="006414DE"/>
    <w:rsid w:val="00643B63"/>
    <w:rsid w:val="006813B5"/>
    <w:rsid w:val="00682C46"/>
    <w:rsid w:val="006850A6"/>
    <w:rsid w:val="00691B83"/>
    <w:rsid w:val="006A10E4"/>
    <w:rsid w:val="006A2D66"/>
    <w:rsid w:val="006B7E74"/>
    <w:rsid w:val="006E33F3"/>
    <w:rsid w:val="006E7C8A"/>
    <w:rsid w:val="00716C77"/>
    <w:rsid w:val="007200B4"/>
    <w:rsid w:val="00720310"/>
    <w:rsid w:val="0072035B"/>
    <w:rsid w:val="0072276B"/>
    <w:rsid w:val="00747E57"/>
    <w:rsid w:val="00753A2A"/>
    <w:rsid w:val="00754DDB"/>
    <w:rsid w:val="007571EB"/>
    <w:rsid w:val="0076584B"/>
    <w:rsid w:val="00772668"/>
    <w:rsid w:val="0078070C"/>
    <w:rsid w:val="00787954"/>
    <w:rsid w:val="00794D44"/>
    <w:rsid w:val="007B1727"/>
    <w:rsid w:val="007B53E7"/>
    <w:rsid w:val="007C4367"/>
    <w:rsid w:val="007D136F"/>
    <w:rsid w:val="007D1F22"/>
    <w:rsid w:val="007D5793"/>
    <w:rsid w:val="007D6C2C"/>
    <w:rsid w:val="007E4957"/>
    <w:rsid w:val="007E5CCB"/>
    <w:rsid w:val="007F465D"/>
    <w:rsid w:val="008203E7"/>
    <w:rsid w:val="00826580"/>
    <w:rsid w:val="008654F1"/>
    <w:rsid w:val="00894348"/>
    <w:rsid w:val="008E2097"/>
    <w:rsid w:val="008F0BB0"/>
    <w:rsid w:val="009032C1"/>
    <w:rsid w:val="00924E0C"/>
    <w:rsid w:val="00931CD2"/>
    <w:rsid w:val="0093663E"/>
    <w:rsid w:val="00936EA3"/>
    <w:rsid w:val="00940F52"/>
    <w:rsid w:val="00964E65"/>
    <w:rsid w:val="00967EF3"/>
    <w:rsid w:val="00970CE6"/>
    <w:rsid w:val="009751F0"/>
    <w:rsid w:val="00981D45"/>
    <w:rsid w:val="009944CC"/>
    <w:rsid w:val="00996AAD"/>
    <w:rsid w:val="009C1B26"/>
    <w:rsid w:val="009F0410"/>
    <w:rsid w:val="009F739F"/>
    <w:rsid w:val="00A13AB5"/>
    <w:rsid w:val="00A23CBB"/>
    <w:rsid w:val="00A5173C"/>
    <w:rsid w:val="00A5775A"/>
    <w:rsid w:val="00A61E60"/>
    <w:rsid w:val="00A72FE9"/>
    <w:rsid w:val="00A83D5D"/>
    <w:rsid w:val="00A93C65"/>
    <w:rsid w:val="00A93E86"/>
    <w:rsid w:val="00AA100C"/>
    <w:rsid w:val="00AB08FF"/>
    <w:rsid w:val="00AD46D2"/>
    <w:rsid w:val="00B6021A"/>
    <w:rsid w:val="00B618A7"/>
    <w:rsid w:val="00B64624"/>
    <w:rsid w:val="00B65517"/>
    <w:rsid w:val="00B70D4E"/>
    <w:rsid w:val="00B804A3"/>
    <w:rsid w:val="00B96827"/>
    <w:rsid w:val="00BC5682"/>
    <w:rsid w:val="00BC6F77"/>
    <w:rsid w:val="00BF6A7F"/>
    <w:rsid w:val="00C16C2B"/>
    <w:rsid w:val="00C200C3"/>
    <w:rsid w:val="00C37DED"/>
    <w:rsid w:val="00C61E1B"/>
    <w:rsid w:val="00C76623"/>
    <w:rsid w:val="00C92E0E"/>
    <w:rsid w:val="00CA702E"/>
    <w:rsid w:val="00CC5AB4"/>
    <w:rsid w:val="00D134CE"/>
    <w:rsid w:val="00D27ACA"/>
    <w:rsid w:val="00D31816"/>
    <w:rsid w:val="00D35FCD"/>
    <w:rsid w:val="00D71E1E"/>
    <w:rsid w:val="00D94695"/>
    <w:rsid w:val="00DA7F75"/>
    <w:rsid w:val="00DD15DF"/>
    <w:rsid w:val="00DE1F35"/>
    <w:rsid w:val="00E22627"/>
    <w:rsid w:val="00E27E8A"/>
    <w:rsid w:val="00E34768"/>
    <w:rsid w:val="00E34C4D"/>
    <w:rsid w:val="00E856EC"/>
    <w:rsid w:val="00E91FAA"/>
    <w:rsid w:val="00E94F6F"/>
    <w:rsid w:val="00E96543"/>
    <w:rsid w:val="00EB4516"/>
    <w:rsid w:val="00EE1100"/>
    <w:rsid w:val="00EE1720"/>
    <w:rsid w:val="00F01D06"/>
    <w:rsid w:val="00F11AD7"/>
    <w:rsid w:val="00F13F56"/>
    <w:rsid w:val="00F16A1A"/>
    <w:rsid w:val="00F37110"/>
    <w:rsid w:val="00F70457"/>
    <w:rsid w:val="00F92E63"/>
    <w:rsid w:val="00FB0623"/>
    <w:rsid w:val="00FC260F"/>
    <w:rsid w:val="00FC417F"/>
    <w:rsid w:val="00FD2FF1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0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73497"/>
  </w:style>
  <w:style w:type="character" w:customStyle="1" w:styleId="a6">
    <w:name w:val="日付 (文字)"/>
    <w:basedOn w:val="a0"/>
    <w:link w:val="a5"/>
    <w:uiPriority w:val="99"/>
    <w:semiHidden/>
    <w:rsid w:val="00173497"/>
  </w:style>
  <w:style w:type="table" w:styleId="a7">
    <w:name w:val="Table Grid"/>
    <w:basedOn w:val="a1"/>
    <w:uiPriority w:val="59"/>
    <w:rsid w:val="001D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7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7C8A"/>
  </w:style>
  <w:style w:type="paragraph" w:styleId="aa">
    <w:name w:val="footer"/>
    <w:basedOn w:val="a"/>
    <w:link w:val="ab"/>
    <w:uiPriority w:val="99"/>
    <w:unhideWhenUsed/>
    <w:rsid w:val="006E7C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7C8A"/>
  </w:style>
  <w:style w:type="paragraph" w:styleId="Web">
    <w:name w:val="Normal (Web)"/>
    <w:basedOn w:val="a"/>
    <w:uiPriority w:val="99"/>
    <w:semiHidden/>
    <w:unhideWhenUsed/>
    <w:rsid w:val="000C0B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c">
    <w:name w:val="List Paragraph"/>
    <w:basedOn w:val="a"/>
    <w:uiPriority w:val="34"/>
    <w:qFormat/>
    <w:rsid w:val="000261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5AA8-6202-453A-A347-DEF9AD35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2023-11-16T06:00:00Z</dcterms:created>
  <dcterms:modified xsi:type="dcterms:W3CDTF">2023-11-22T02:13:00Z</dcterms:modified>
</cp:coreProperties>
</file>