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113B" w:rsidRDefault="00BC66B1" w:rsidP="001A10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-405765</wp:posOffset>
                </wp:positionV>
                <wp:extent cx="1552575" cy="6858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B1" w:rsidRDefault="00BC66B1" w:rsidP="00BC66B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令和４年９月１６</w:t>
                            </w:r>
                            <w:r w:rsidRPr="007A6F60">
                              <w:rPr>
                                <w:rFonts w:hint="eastAsia"/>
                                <w:lang w:eastAsia="zh-CN"/>
                              </w:rPr>
                              <w:t>日</w:t>
                            </w:r>
                          </w:p>
                          <w:p w:rsidR="00BC66B1" w:rsidRDefault="00BC66B1" w:rsidP="00BC66B1">
                            <w:pPr>
                              <w:rPr>
                                <w:kern w:val="0"/>
                                <w:lang w:eastAsia="zh-CN"/>
                              </w:rPr>
                            </w:pPr>
                            <w:r w:rsidRPr="00BC66B1">
                              <w:rPr>
                                <w:rFonts w:hint="eastAsia"/>
                                <w:spacing w:val="30"/>
                                <w:kern w:val="0"/>
                                <w:fitText w:val="2040" w:id="-957168640"/>
                                <w:lang w:eastAsia="zh-CN"/>
                              </w:rPr>
                              <w:t>文教委員会資</w:t>
                            </w:r>
                            <w:r w:rsidRPr="00BC66B1">
                              <w:rPr>
                                <w:rFonts w:hint="eastAsia"/>
                                <w:kern w:val="0"/>
                                <w:fitText w:val="2040" w:id="-957168640"/>
                                <w:lang w:eastAsia="zh-CN"/>
                              </w:rPr>
                              <w:t>料</w:t>
                            </w:r>
                          </w:p>
                          <w:p w:rsidR="00BC66B1" w:rsidRDefault="00BC66B1" w:rsidP="00BC66B1">
                            <w:r w:rsidRPr="00BC66B1">
                              <w:rPr>
                                <w:rFonts w:hint="eastAsia"/>
                                <w:spacing w:val="16"/>
                                <w:kern w:val="0"/>
                                <w:fitText w:val="2160" w:id="-1456773376"/>
                              </w:rPr>
                              <w:t>教育</w:t>
                            </w:r>
                            <w:r w:rsidRPr="00BC66B1">
                              <w:rPr>
                                <w:spacing w:val="16"/>
                                <w:kern w:val="0"/>
                                <w:fitText w:val="2160" w:id="-1456773376"/>
                              </w:rPr>
                              <w:t>総合支援</w:t>
                            </w:r>
                            <w:r w:rsidRPr="00BC66B1">
                              <w:rPr>
                                <w:rFonts w:hint="eastAsia"/>
                                <w:spacing w:val="16"/>
                                <w:kern w:val="0"/>
                                <w:fitText w:val="2160" w:id="-1456773376"/>
                              </w:rPr>
                              <w:t>ｾﾝﾀ</w:t>
                            </w:r>
                            <w:r w:rsidRPr="00BC66B1">
                              <w:rPr>
                                <w:rFonts w:hint="eastAsia"/>
                                <w:kern w:val="0"/>
                                <w:fitText w:val="2160" w:id="-1456773376"/>
                              </w:rPr>
                              <w:t>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4.3pt;margin-top:-31.95pt;width:122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5SSQIAAF8EAAAOAAAAZHJzL2Uyb0RvYy54bWysVMGO0zAQvSPxD5bvNG2X7rZR09XSpQhp&#10;F5AWPsB1nMbC8RjbbVKOrYT4CH4BceZ78iOMnW63WuCC8MGaycy8mXkzzvSyqRTZCOsk6IwOen1K&#10;hOaQS73K6If3i2djSpxnOmcKtMjoVjh6OXv6ZFqbVAyhBJULSxBEu7Q2GS29N2mSOF6KirkeGKHR&#10;WICtmEfVrpLcshrRK5UM+/3zpAabGwtcOIdfrzsjnUX8ohDcvy0KJzxRGcXafLxtvJfhTmZTlq4s&#10;M6XkhzLYP1RRMakx6RHqmnlG1lb+BlVJbsFB4XscqgSKQnIRe8BuBv1H3dyVzIjYC5LjzJEm9/9g&#10;+ZvNO0tkntEzSjSrcETt/ku7+97ufrb7r6Tdf2v3+3b3A3VyFuiqjUsx6s5gnG9eQINjj607cwP8&#10;oyMa5iXTK3FlLdSlYDmWOwiRyUloh+MCyLK+hRzzsrWHCNQUtgpcIjsE0XFs2+OoROMJDylHo+Ho&#10;YkQJR9v5eDTux1kmLL2PNtb5VwIqEoSMWlyFiM42N86Halh67xKSOVAyX0ilomJXy7myZMNwbRbx&#10;xAYeuSlN6oxOsJKOgL9C9OP5E0QlPe6/klVGsQU8wYmlgbaXOo+yZ1J1Mpas9IHHQF1Hom+WDToG&#10;cpeQb5FRC92e47tEoQT7mZIadzyj7tOaWUGJeq1xKhfPhxOk0EdlPJ4g0/bUsDwxMM0RKKOekk6c&#10;++4ZrY2VqxLzdFug4QrnWMhI8UNNh6pxiyPzhxcXnsmpHr0e/guzXwAAAP//AwBQSwMEFAAGAAgA&#10;AAAhAOkFLdjiAAAACgEAAA8AAABkcnMvZG93bnJldi54bWxMj01Lw0AURfeC/2F4ghtpZ2JrbGJe&#10;igiKXYmtCO6mmWcSmpkJ89FGf73jSpePe7j3vGo96YEdyfneGoRsLoCRaazqTYvwtnucrYD5II2S&#10;gzWE8EUe1vX5WSVLZU/mlY7b0LJUYnwpEboQxpJz33SkpZ/bkUzKPq3TMqTTtVw5eUrleuDXQuRc&#10;y96khU6O9NBRc9hGjXDYxEbH9w/3/BJ3T5vvXPErUSBeXkz3d8ACTeEPhl/9pA51ctrbaJRnA8Kt&#10;WOUJRZjliwJYIoqbRQZsj7BcZsDriv9/of4BAAD//wMAUEsBAi0AFAAGAAgAAAAhALaDOJL+AAAA&#10;4QEAABMAAAAAAAAAAAAAAAAAAAAAAFtDb250ZW50X1R5cGVzXS54bWxQSwECLQAUAAYACAAAACEA&#10;OP0h/9YAAACUAQAACwAAAAAAAAAAAAAAAAAvAQAAX3JlbHMvLnJlbHNQSwECLQAUAAYACAAAACEA&#10;FzmuUkkCAABfBAAADgAAAAAAAAAAAAAAAAAuAgAAZHJzL2Uyb0RvYy54bWxQSwECLQAUAAYACAAA&#10;ACEA6QUt2OIAAAAKAQAADwAAAAAAAAAAAAAAAACjBAAAZHJzL2Rvd25yZXYueG1sUEsFBgAAAAAE&#10;AAQA8wAAALIFAAAAAA==&#10;">
                <v:textbox inset="5.85pt,.7pt,5.85pt,.7pt">
                  <w:txbxContent>
                    <w:p w:rsidR="00BC66B1" w:rsidRDefault="00BC66B1" w:rsidP="00BC66B1">
                      <w:r>
                        <w:rPr>
                          <w:rFonts w:hint="eastAsia"/>
                        </w:rPr>
                        <w:t>令和４年９月１６</w:t>
                      </w:r>
                      <w:r w:rsidRPr="007A6F60">
                        <w:rPr>
                          <w:rFonts w:hint="eastAsia"/>
                        </w:rPr>
                        <w:t>日</w:t>
                      </w:r>
                    </w:p>
                    <w:p w:rsidR="00BC66B1" w:rsidRDefault="00BC66B1" w:rsidP="00BC66B1">
                      <w:pPr>
                        <w:rPr>
                          <w:kern w:val="0"/>
                        </w:rPr>
                      </w:pPr>
                      <w:r w:rsidRPr="00BC66B1">
                        <w:rPr>
                          <w:rFonts w:hint="eastAsia"/>
                          <w:spacing w:val="30"/>
                          <w:kern w:val="0"/>
                          <w:fitText w:val="2040" w:id="-957168640"/>
                        </w:rPr>
                        <w:t>文教委員会資</w:t>
                      </w:r>
                      <w:r w:rsidRPr="00BC66B1">
                        <w:rPr>
                          <w:rFonts w:hint="eastAsia"/>
                          <w:kern w:val="0"/>
                          <w:fitText w:val="2040" w:id="-957168640"/>
                        </w:rPr>
                        <w:t>料</w:t>
                      </w:r>
                    </w:p>
                    <w:p w:rsidR="00BC66B1" w:rsidRDefault="00BC66B1" w:rsidP="00BC66B1">
                      <w:r w:rsidRPr="00BC66B1">
                        <w:rPr>
                          <w:rFonts w:hint="eastAsia"/>
                          <w:spacing w:val="16"/>
                          <w:kern w:val="0"/>
                          <w:fitText w:val="2160" w:id="-1456773376"/>
                        </w:rPr>
                        <w:t>教育</w:t>
                      </w:r>
                      <w:r w:rsidRPr="00BC66B1">
                        <w:rPr>
                          <w:spacing w:val="16"/>
                          <w:kern w:val="0"/>
                          <w:fitText w:val="2160" w:id="-1456773376"/>
                        </w:rPr>
                        <w:t>総合支援</w:t>
                      </w:r>
                      <w:r w:rsidRPr="00BC66B1">
                        <w:rPr>
                          <w:rFonts w:hint="eastAsia"/>
                          <w:spacing w:val="16"/>
                          <w:kern w:val="0"/>
                          <w:fitText w:val="2160" w:id="-1456773376"/>
                        </w:rPr>
                        <w:t>ｾﾝﾀ</w:t>
                      </w:r>
                      <w:r w:rsidRPr="00BC66B1">
                        <w:rPr>
                          <w:rFonts w:hint="eastAsia"/>
                          <w:kern w:val="0"/>
                          <w:fitText w:val="2160" w:id="-1456773376"/>
                        </w:rPr>
                        <w:t>ｰ</w:t>
                      </w:r>
                    </w:p>
                  </w:txbxContent>
                </v:textbox>
              </v:shape>
            </w:pict>
          </mc:Fallback>
        </mc:AlternateContent>
      </w:r>
    </w:p>
    <w:p w:rsidR="00C0001D" w:rsidRDefault="00C0001D" w:rsidP="0034570F">
      <w:pPr>
        <w:spacing w:line="0" w:lineRule="atLeast"/>
        <w:jc w:val="center"/>
      </w:pPr>
    </w:p>
    <w:p w:rsidR="00357FCB" w:rsidRPr="00703E25" w:rsidRDefault="00864954" w:rsidP="0034570F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703E25">
        <w:rPr>
          <w:rFonts w:ascii="ＭＳ ゴシック" w:eastAsia="ＭＳ ゴシック" w:hAnsi="ＭＳ ゴシック" w:hint="eastAsia"/>
        </w:rPr>
        <w:t>特別支援学級（難聴通級指導学級）の移設について</w:t>
      </w:r>
    </w:p>
    <w:p w:rsidR="00864954" w:rsidRDefault="00864954" w:rsidP="0034570F">
      <w:pPr>
        <w:spacing w:line="0" w:lineRule="atLeast"/>
        <w:jc w:val="center"/>
      </w:pPr>
    </w:p>
    <w:p w:rsidR="00357FCB" w:rsidRPr="00FF7EDC" w:rsidRDefault="00357FCB" w:rsidP="0034570F">
      <w:pPr>
        <w:spacing w:line="0" w:lineRule="atLeast"/>
        <w:rPr>
          <w:rFonts w:ascii="ＭＳ ゴシック" w:eastAsia="ＭＳ ゴシック" w:hAnsi="ＭＳ ゴシック"/>
        </w:rPr>
      </w:pPr>
      <w:r w:rsidRPr="00FF7EDC">
        <w:rPr>
          <w:rFonts w:ascii="ＭＳ ゴシック" w:eastAsia="ＭＳ ゴシック" w:hAnsi="ＭＳ ゴシック" w:hint="eastAsia"/>
        </w:rPr>
        <w:t xml:space="preserve">１　</w:t>
      </w:r>
      <w:r w:rsidR="00F605AD">
        <w:rPr>
          <w:rFonts w:ascii="ＭＳ ゴシック" w:eastAsia="ＭＳ ゴシック" w:hAnsi="ＭＳ ゴシック" w:hint="eastAsia"/>
        </w:rPr>
        <w:t>移設目的</w:t>
      </w:r>
    </w:p>
    <w:p w:rsidR="002E57A7" w:rsidRDefault="002E57A7" w:rsidP="002E57A7">
      <w:pPr>
        <w:autoSpaceDE w:val="0"/>
        <w:autoSpaceDN w:val="0"/>
        <w:spacing w:line="0" w:lineRule="atLeast"/>
        <w:ind w:firstLineChars="100" w:firstLine="240"/>
      </w:pPr>
      <w:r>
        <w:rPr>
          <w:rFonts w:hint="eastAsia"/>
        </w:rPr>
        <w:t>・</w:t>
      </w:r>
      <w:r w:rsidR="00864954">
        <w:rPr>
          <w:rFonts w:hint="eastAsia"/>
        </w:rPr>
        <w:t>台場小学校の</w:t>
      </w:r>
      <w:r w:rsidR="00864954" w:rsidRPr="00864954">
        <w:rPr>
          <w:rFonts w:hint="eastAsia"/>
        </w:rPr>
        <w:t>難聴通級指導学級</w:t>
      </w:r>
      <w:r w:rsidR="00864954">
        <w:rPr>
          <w:rFonts w:hint="eastAsia"/>
        </w:rPr>
        <w:t>に</w:t>
      </w:r>
      <w:r>
        <w:rPr>
          <w:rFonts w:hint="eastAsia"/>
        </w:rPr>
        <w:t>他校から</w:t>
      </w:r>
      <w:r w:rsidR="00864954">
        <w:rPr>
          <w:rFonts w:hint="eastAsia"/>
        </w:rPr>
        <w:t>通</w:t>
      </w:r>
      <w:r w:rsidR="00ED40AD">
        <w:rPr>
          <w:rFonts w:hint="eastAsia"/>
        </w:rPr>
        <w:t>う</w:t>
      </w:r>
      <w:r w:rsidR="00864954">
        <w:rPr>
          <w:rFonts w:hint="eastAsia"/>
        </w:rPr>
        <w:t>児童</w:t>
      </w:r>
      <w:r w:rsidR="00ED40AD">
        <w:rPr>
          <w:rFonts w:hint="eastAsia"/>
        </w:rPr>
        <w:t>の</w:t>
      </w:r>
      <w:r w:rsidR="00864954">
        <w:rPr>
          <w:rFonts w:hint="eastAsia"/>
        </w:rPr>
        <w:t>利便性</w:t>
      </w:r>
      <w:r w:rsidR="00B9680E">
        <w:rPr>
          <w:rFonts w:hint="eastAsia"/>
        </w:rPr>
        <w:t>向上</w:t>
      </w:r>
    </w:p>
    <w:p w:rsidR="00357FCB" w:rsidRDefault="002E57A7" w:rsidP="002E57A7">
      <w:pPr>
        <w:autoSpaceDE w:val="0"/>
        <w:autoSpaceDN w:val="0"/>
        <w:spacing w:line="0" w:lineRule="atLeast"/>
        <w:ind w:firstLineChars="100" w:firstLine="240"/>
      </w:pPr>
      <w:r>
        <w:rPr>
          <w:rFonts w:hint="eastAsia"/>
        </w:rPr>
        <w:t>・豊葉の杜学園に設置している</w:t>
      </w:r>
      <w:r w:rsidRPr="00864954">
        <w:rPr>
          <w:rFonts w:hint="eastAsia"/>
        </w:rPr>
        <w:t>難聴通級指導学級</w:t>
      </w:r>
      <w:r>
        <w:rPr>
          <w:rFonts w:hint="eastAsia"/>
        </w:rPr>
        <w:t>（後期課程）へ</w:t>
      </w:r>
      <w:r w:rsidR="008C46E5">
        <w:rPr>
          <w:rFonts w:hint="eastAsia"/>
        </w:rPr>
        <w:t>の円滑な</w:t>
      </w:r>
      <w:r w:rsidR="00864954">
        <w:rPr>
          <w:rFonts w:hint="eastAsia"/>
        </w:rPr>
        <w:t>移行</w:t>
      </w:r>
    </w:p>
    <w:p w:rsidR="00357FCB" w:rsidRPr="00ED40AD" w:rsidRDefault="00357FCB" w:rsidP="0034570F">
      <w:pPr>
        <w:autoSpaceDE w:val="0"/>
        <w:autoSpaceDN w:val="0"/>
        <w:spacing w:line="0" w:lineRule="atLeast"/>
        <w:ind w:leftChars="200" w:left="960" w:hangingChars="200" w:hanging="480"/>
      </w:pPr>
    </w:p>
    <w:p w:rsidR="007A6AF1" w:rsidRPr="00AF31CC" w:rsidRDefault="00770CE3" w:rsidP="0034570F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  <w:r w:rsidRPr="00AF31CC">
        <w:rPr>
          <w:rFonts w:ascii="ＭＳ ゴシック" w:eastAsia="ＭＳ ゴシック" w:hAnsi="ＭＳ ゴシック" w:hint="eastAsia"/>
        </w:rPr>
        <w:t xml:space="preserve">２　</w:t>
      </w:r>
      <w:r w:rsidR="00B9680E">
        <w:rPr>
          <w:rFonts w:ascii="ＭＳ ゴシック" w:eastAsia="ＭＳ ゴシック" w:hAnsi="ＭＳ ゴシック" w:hint="eastAsia"/>
        </w:rPr>
        <w:t>移設日</w:t>
      </w:r>
    </w:p>
    <w:p w:rsidR="00EE6BAF" w:rsidRDefault="00B9680E" w:rsidP="0034570F">
      <w:pPr>
        <w:autoSpaceDE w:val="0"/>
        <w:autoSpaceDN w:val="0"/>
        <w:spacing w:line="0" w:lineRule="atLeast"/>
        <w:ind w:leftChars="200" w:left="480"/>
        <w:rPr>
          <w:rFonts w:hAnsi="ＭＳ 明朝"/>
        </w:rPr>
      </w:pPr>
      <w:r>
        <w:rPr>
          <w:rFonts w:hAnsi="ＭＳ 明朝" w:hint="eastAsia"/>
        </w:rPr>
        <w:t>令和６年４月</w:t>
      </w:r>
    </w:p>
    <w:p w:rsidR="00C0001D" w:rsidRDefault="00C0001D" w:rsidP="0034570F">
      <w:pPr>
        <w:autoSpaceDE w:val="0"/>
        <w:autoSpaceDN w:val="0"/>
        <w:spacing w:line="0" w:lineRule="atLeast"/>
        <w:rPr>
          <w:rFonts w:hAnsi="ＭＳ 明朝"/>
        </w:rPr>
      </w:pPr>
    </w:p>
    <w:p w:rsidR="00C0001D" w:rsidRPr="00703E25" w:rsidRDefault="00C0001D" w:rsidP="0034570F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  <w:r w:rsidRPr="00703E25">
        <w:rPr>
          <w:rFonts w:ascii="ＭＳ ゴシック" w:eastAsia="ＭＳ ゴシック" w:hAnsi="ＭＳ ゴシック" w:hint="eastAsia"/>
        </w:rPr>
        <w:t>３　移設場所</w:t>
      </w:r>
    </w:p>
    <w:p w:rsidR="00EE6BAF" w:rsidRDefault="00C0001D" w:rsidP="0034570F">
      <w:pPr>
        <w:autoSpaceDE w:val="0"/>
        <w:autoSpaceDN w:val="0"/>
        <w:spacing w:line="0" w:lineRule="atLeast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　豊葉の杜学園</w:t>
      </w:r>
    </w:p>
    <w:p w:rsidR="00C0001D" w:rsidRDefault="00C0001D" w:rsidP="0034570F">
      <w:pPr>
        <w:autoSpaceDE w:val="0"/>
        <w:autoSpaceDN w:val="0"/>
        <w:spacing w:line="0" w:lineRule="atLeast"/>
        <w:ind w:leftChars="100" w:left="240"/>
        <w:rPr>
          <w:rFonts w:hAnsi="ＭＳ 明朝"/>
        </w:rPr>
      </w:pPr>
    </w:p>
    <w:p w:rsidR="00B9680E" w:rsidRPr="00ED40AD" w:rsidRDefault="00C0001D" w:rsidP="0034570F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9680E" w:rsidRPr="00ED40AD">
        <w:rPr>
          <w:rFonts w:ascii="ＭＳ ゴシック" w:eastAsia="ＭＳ ゴシック" w:hAnsi="ＭＳ ゴシック" w:hint="eastAsia"/>
        </w:rPr>
        <w:t xml:space="preserve">　移行期間</w:t>
      </w:r>
    </w:p>
    <w:p w:rsidR="008C46E5" w:rsidRDefault="00B9680E" w:rsidP="0034570F">
      <w:pPr>
        <w:autoSpaceDE w:val="0"/>
        <w:autoSpaceDN w:val="0"/>
        <w:spacing w:line="0" w:lineRule="atLeast"/>
        <w:ind w:leftChars="200" w:left="480"/>
        <w:rPr>
          <w:rFonts w:hAnsi="ＭＳ 明朝"/>
        </w:rPr>
      </w:pPr>
      <w:r w:rsidRPr="00ED40AD">
        <w:rPr>
          <w:rFonts w:hAnsi="ＭＳ 明朝" w:hint="eastAsia"/>
        </w:rPr>
        <w:t>令和６・７年度</w:t>
      </w:r>
      <w:r w:rsidR="008C46E5">
        <w:rPr>
          <w:rFonts w:hAnsi="ＭＳ 明朝" w:hint="eastAsia"/>
        </w:rPr>
        <w:t xml:space="preserve">　</w:t>
      </w:r>
    </w:p>
    <w:p w:rsidR="00B9680E" w:rsidRDefault="00B9680E" w:rsidP="0034570F">
      <w:pPr>
        <w:autoSpaceDE w:val="0"/>
        <w:autoSpaceDN w:val="0"/>
        <w:spacing w:line="0" w:lineRule="atLeast"/>
        <w:ind w:leftChars="200" w:left="480"/>
        <w:rPr>
          <w:rFonts w:hAnsi="ＭＳ 明朝"/>
        </w:rPr>
      </w:pPr>
      <w:r w:rsidRPr="00ED40AD">
        <w:rPr>
          <w:rFonts w:hAnsi="ＭＳ 明朝" w:hint="eastAsia"/>
        </w:rPr>
        <w:t>現在、台場小学校に在籍し、校内通級している児童の教育環境維持のため</w:t>
      </w:r>
    </w:p>
    <w:p w:rsidR="00B9680E" w:rsidRPr="008C46E5" w:rsidRDefault="00B9680E" w:rsidP="0034570F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</w:p>
    <w:p w:rsidR="00B9680E" w:rsidRDefault="00C0001D" w:rsidP="0034570F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9680E">
        <w:rPr>
          <w:rFonts w:ascii="ＭＳ ゴシック" w:eastAsia="ＭＳ ゴシック" w:hAnsi="ＭＳ ゴシック" w:hint="eastAsia"/>
        </w:rPr>
        <w:t xml:space="preserve">　スケジュール</w:t>
      </w:r>
    </w:p>
    <w:p w:rsidR="008B33AF" w:rsidRDefault="002E57A7" w:rsidP="00C0001D">
      <w:pPr>
        <w:autoSpaceDE w:val="0"/>
        <w:autoSpaceDN w:val="0"/>
        <w:rPr>
          <w:rFonts w:ascii="ＭＳ ゴシック" w:eastAsia="ＭＳ ゴシック" w:hAnsi="ＭＳ ゴシック"/>
        </w:rPr>
      </w:pPr>
      <w:r w:rsidRPr="002E57A7">
        <w:rPr>
          <w:noProof/>
        </w:rPr>
        <w:drawing>
          <wp:inline distT="0" distB="0" distL="0" distR="0">
            <wp:extent cx="6120130" cy="49029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FA" w:rsidRDefault="00C0001D" w:rsidP="00B9680E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EC10FA">
        <w:rPr>
          <w:rFonts w:ascii="ＭＳ ゴシック" w:eastAsia="ＭＳ ゴシック" w:hAnsi="ＭＳ ゴシック" w:hint="eastAsia"/>
        </w:rPr>
        <w:t xml:space="preserve">　周知方法</w:t>
      </w:r>
    </w:p>
    <w:p w:rsidR="008C1E4B" w:rsidRDefault="00EC10FA" w:rsidP="00C0001D">
      <w:pPr>
        <w:autoSpaceDE w:val="0"/>
        <w:autoSpaceDN w:val="0"/>
        <w:rPr>
          <w:rFonts w:hAnsi="ＭＳ 明朝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1336B" w:rsidRPr="00E1336B">
        <w:rPr>
          <w:rFonts w:hAnsi="ＭＳ 明朝" w:hint="eastAsia"/>
          <w:color w:val="000000" w:themeColor="text1"/>
        </w:rPr>
        <w:t>保護者会や学校だより、学校説明会</w:t>
      </w:r>
      <w:r w:rsidR="00ED40AD">
        <w:rPr>
          <w:rFonts w:hAnsi="ＭＳ 明朝" w:hint="eastAsia"/>
          <w:color w:val="000000" w:themeColor="text1"/>
        </w:rPr>
        <w:t>、就学相談</w:t>
      </w:r>
      <w:r w:rsidR="00E1336B" w:rsidRPr="00E1336B">
        <w:rPr>
          <w:rFonts w:hAnsi="ＭＳ 明朝" w:hint="eastAsia"/>
          <w:color w:val="000000" w:themeColor="text1"/>
        </w:rPr>
        <w:t>等</w:t>
      </w:r>
      <w:r w:rsidR="00ED40AD">
        <w:rPr>
          <w:rFonts w:hAnsi="ＭＳ 明朝" w:hint="eastAsia"/>
          <w:color w:val="000000" w:themeColor="text1"/>
        </w:rPr>
        <w:t>により</w:t>
      </w:r>
      <w:r w:rsidR="00E1336B" w:rsidRPr="00E1336B">
        <w:rPr>
          <w:rFonts w:hAnsi="ＭＳ 明朝" w:hint="eastAsia"/>
          <w:color w:val="000000" w:themeColor="text1"/>
        </w:rPr>
        <w:t>周知する</w:t>
      </w:r>
    </w:p>
    <w:sectPr w:rsidR="008C1E4B" w:rsidSect="00DB6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1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DC" w:rsidRDefault="00FF7EDC" w:rsidP="00FF7EDC">
      <w:r>
        <w:separator/>
      </w:r>
    </w:p>
  </w:endnote>
  <w:endnote w:type="continuationSeparator" w:id="0">
    <w:p w:rsidR="00FF7EDC" w:rsidRDefault="00FF7EDC" w:rsidP="00F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47" w:rsidRDefault="00560C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47" w:rsidRDefault="00560C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47" w:rsidRDefault="00560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DC" w:rsidRDefault="00FF7EDC" w:rsidP="00FF7EDC">
      <w:r>
        <w:separator/>
      </w:r>
    </w:p>
  </w:footnote>
  <w:footnote w:type="continuationSeparator" w:id="0">
    <w:p w:rsidR="00FF7EDC" w:rsidRDefault="00FF7EDC" w:rsidP="00FF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47" w:rsidRDefault="00560C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47" w:rsidRDefault="00560C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47" w:rsidRDefault="00560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0LRKoxfrRt71hpYs3p4ff7M8KXWq0cCMcCU/Y9J9UqbN4oCGh6iIoIiEeaYTl6IdDIYE6M9xbf2FPHfx00kzg==" w:salt="w/lb7F2FrApInpD4aYIugg==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CB"/>
    <w:rsid w:val="00033AAC"/>
    <w:rsid w:val="0003454C"/>
    <w:rsid w:val="001755D7"/>
    <w:rsid w:val="001A1079"/>
    <w:rsid w:val="002268C8"/>
    <w:rsid w:val="0023113B"/>
    <w:rsid w:val="002645B7"/>
    <w:rsid w:val="002D45B2"/>
    <w:rsid w:val="002E08D7"/>
    <w:rsid w:val="002E57A7"/>
    <w:rsid w:val="0034570F"/>
    <w:rsid w:val="0035446A"/>
    <w:rsid w:val="00357FCB"/>
    <w:rsid w:val="003F2544"/>
    <w:rsid w:val="004A48C3"/>
    <w:rsid w:val="00514DB7"/>
    <w:rsid w:val="00560C47"/>
    <w:rsid w:val="00611F5E"/>
    <w:rsid w:val="00653383"/>
    <w:rsid w:val="00691913"/>
    <w:rsid w:val="00697E6C"/>
    <w:rsid w:val="006C396D"/>
    <w:rsid w:val="006E455A"/>
    <w:rsid w:val="00703E25"/>
    <w:rsid w:val="00770CE3"/>
    <w:rsid w:val="007A6530"/>
    <w:rsid w:val="007A6AF1"/>
    <w:rsid w:val="007B5922"/>
    <w:rsid w:val="00807D21"/>
    <w:rsid w:val="00864954"/>
    <w:rsid w:val="008826A8"/>
    <w:rsid w:val="0088665F"/>
    <w:rsid w:val="008A7361"/>
    <w:rsid w:val="008B33AF"/>
    <w:rsid w:val="008C1E4B"/>
    <w:rsid w:val="008C46E5"/>
    <w:rsid w:val="008E2246"/>
    <w:rsid w:val="008E6B99"/>
    <w:rsid w:val="00944E4B"/>
    <w:rsid w:val="009678D5"/>
    <w:rsid w:val="009903E4"/>
    <w:rsid w:val="00A36739"/>
    <w:rsid w:val="00A51803"/>
    <w:rsid w:val="00AC5C71"/>
    <w:rsid w:val="00AF31CC"/>
    <w:rsid w:val="00B141A5"/>
    <w:rsid w:val="00B93DC9"/>
    <w:rsid w:val="00B9680E"/>
    <w:rsid w:val="00BC66B1"/>
    <w:rsid w:val="00BD6B20"/>
    <w:rsid w:val="00C0001D"/>
    <w:rsid w:val="00C64415"/>
    <w:rsid w:val="00C667E5"/>
    <w:rsid w:val="00D5299E"/>
    <w:rsid w:val="00D93C9F"/>
    <w:rsid w:val="00DB6682"/>
    <w:rsid w:val="00E1336B"/>
    <w:rsid w:val="00E97385"/>
    <w:rsid w:val="00EA0BC7"/>
    <w:rsid w:val="00EC10FA"/>
    <w:rsid w:val="00ED40AD"/>
    <w:rsid w:val="00EE6BAF"/>
    <w:rsid w:val="00F400F3"/>
    <w:rsid w:val="00F605AD"/>
    <w:rsid w:val="00F744C8"/>
    <w:rsid w:val="00FA0D6F"/>
    <w:rsid w:val="00FC791F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DC"/>
  </w:style>
  <w:style w:type="paragraph" w:styleId="a5">
    <w:name w:val="footer"/>
    <w:basedOn w:val="a"/>
    <w:link w:val="a6"/>
    <w:uiPriority w:val="99"/>
    <w:unhideWhenUsed/>
    <w:rsid w:val="00FF7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DC"/>
  </w:style>
  <w:style w:type="paragraph" w:styleId="a7">
    <w:name w:val="endnote text"/>
    <w:basedOn w:val="a"/>
    <w:link w:val="a8"/>
    <w:uiPriority w:val="99"/>
    <w:semiHidden/>
    <w:unhideWhenUsed/>
    <w:rsid w:val="00AC5C71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AC5C71"/>
  </w:style>
  <w:style w:type="character" w:styleId="a9">
    <w:name w:val="endnote reference"/>
    <w:basedOn w:val="a0"/>
    <w:uiPriority w:val="99"/>
    <w:semiHidden/>
    <w:unhideWhenUsed/>
    <w:rsid w:val="00AC5C7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C5C71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C5C71"/>
  </w:style>
  <w:style w:type="character" w:styleId="ac">
    <w:name w:val="footnote reference"/>
    <w:basedOn w:val="a0"/>
    <w:uiPriority w:val="99"/>
    <w:semiHidden/>
    <w:unhideWhenUsed/>
    <w:rsid w:val="00AC5C7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2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8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A1079"/>
  </w:style>
  <w:style w:type="character" w:customStyle="1" w:styleId="af0">
    <w:name w:val="日付 (文字)"/>
    <w:basedOn w:val="a0"/>
    <w:link w:val="af"/>
    <w:uiPriority w:val="99"/>
    <w:semiHidden/>
    <w:rsid w:val="001A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FE32-553B-4842-86D5-F33A7D2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2022-09-12T05:45:00Z</dcterms:created>
  <dcterms:modified xsi:type="dcterms:W3CDTF">2022-09-13T04:59:00Z</dcterms:modified>
</cp:coreProperties>
</file>