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68C9" w:rsidRDefault="00E42D36">
      <w:r>
        <w:rPr>
          <w:noProof/>
        </w:rPr>
        <mc:AlternateContent>
          <mc:Choice Requires="wps">
            <w:drawing>
              <wp:anchor distT="0" distB="0" distL="114300" distR="114300" simplePos="0" relativeHeight="251659264" behindDoc="0" locked="0" layoutInCell="1" allowOverlap="1">
                <wp:simplePos x="0" y="0"/>
                <wp:positionH relativeFrom="margin">
                  <wp:posOffset>4044315</wp:posOffset>
                </wp:positionH>
                <wp:positionV relativeFrom="paragraph">
                  <wp:posOffset>1904</wp:posOffset>
                </wp:positionV>
                <wp:extent cx="1466850" cy="790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66850"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2D36" w:rsidRPr="000843A5" w:rsidRDefault="00E42D36" w:rsidP="000843A5">
                            <w:pPr>
                              <w:spacing w:line="160" w:lineRule="atLeast"/>
                              <w:jc w:val="distribute"/>
                              <w:rPr>
                                <w:sz w:val="21"/>
                                <w:szCs w:val="21"/>
                              </w:rPr>
                            </w:pPr>
                            <w:r w:rsidRPr="000843A5">
                              <w:rPr>
                                <w:rFonts w:hint="eastAsia"/>
                                <w:sz w:val="21"/>
                                <w:szCs w:val="21"/>
                              </w:rPr>
                              <w:t>総務委員会</w:t>
                            </w:r>
                            <w:r w:rsidRPr="000843A5">
                              <w:rPr>
                                <w:sz w:val="21"/>
                                <w:szCs w:val="21"/>
                              </w:rPr>
                              <w:t>資料</w:t>
                            </w:r>
                          </w:p>
                          <w:p w:rsidR="00E42D36" w:rsidRPr="000843A5" w:rsidRDefault="00E42D36" w:rsidP="000843A5">
                            <w:pPr>
                              <w:spacing w:line="160" w:lineRule="atLeast"/>
                              <w:jc w:val="distribute"/>
                              <w:rPr>
                                <w:sz w:val="21"/>
                                <w:szCs w:val="21"/>
                              </w:rPr>
                            </w:pPr>
                            <w:r w:rsidRPr="000843A5">
                              <w:rPr>
                                <w:rFonts w:hint="eastAsia"/>
                                <w:sz w:val="21"/>
                                <w:szCs w:val="21"/>
                              </w:rPr>
                              <w:t>令和</w:t>
                            </w:r>
                            <w:r w:rsidRPr="000843A5">
                              <w:rPr>
                                <w:sz w:val="21"/>
                                <w:szCs w:val="21"/>
                              </w:rPr>
                              <w:t>4年4月18日</w:t>
                            </w:r>
                          </w:p>
                          <w:p w:rsidR="00E42D36" w:rsidRPr="000843A5" w:rsidRDefault="00E42D36" w:rsidP="000843A5">
                            <w:pPr>
                              <w:spacing w:line="160" w:lineRule="atLeast"/>
                              <w:jc w:val="distribute"/>
                              <w:rPr>
                                <w:sz w:val="21"/>
                                <w:szCs w:val="21"/>
                              </w:rPr>
                            </w:pPr>
                            <w:r w:rsidRPr="000843A5">
                              <w:rPr>
                                <w:rFonts w:hint="eastAsia"/>
                                <w:sz w:val="21"/>
                                <w:szCs w:val="21"/>
                              </w:rPr>
                              <w:t>総務部</w:t>
                            </w:r>
                            <w:r w:rsidRPr="000843A5">
                              <w:rPr>
                                <w:sz w:val="21"/>
                                <w:szCs w:val="21"/>
                              </w:rPr>
                              <w:t>総務課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8.45pt;margin-top:.15pt;width:115.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" fillcolor="white [3201]" strokecolor="black [3213]" strokeweight="1pt">
                <v:textbox>
                  <w:txbxContent>
                    <w:p w:rsidR="00E42D36" w:rsidRPr="000843A5" w:rsidRDefault="00E42D36" w:rsidP="000843A5">
                      <w:pPr>
                        <w:spacing w:line="160" w:lineRule="atLeast"/>
                        <w:jc w:val="distribute"/>
                        <w:rPr>
                          <w:sz w:val="21"/>
                          <w:szCs w:val="21"/>
                        </w:rPr>
                      </w:pPr>
                      <w:r w:rsidRPr="000843A5">
                        <w:rPr>
                          <w:rFonts w:hint="eastAsia"/>
                          <w:sz w:val="21"/>
                          <w:szCs w:val="21"/>
                        </w:rPr>
                        <w:t>総務委員会</w:t>
                      </w:r>
                      <w:r w:rsidRPr="000843A5">
                        <w:rPr>
                          <w:sz w:val="21"/>
                          <w:szCs w:val="21"/>
                        </w:rPr>
                        <w:t>資料</w:t>
                      </w:r>
                    </w:p>
                    <w:p w:rsidR="00E42D36" w:rsidRPr="000843A5" w:rsidRDefault="00E42D36" w:rsidP="000843A5">
                      <w:pPr>
                        <w:spacing w:line="160" w:lineRule="atLeast"/>
                        <w:jc w:val="distribute"/>
                        <w:rPr>
                          <w:sz w:val="21"/>
                          <w:szCs w:val="21"/>
                        </w:rPr>
                      </w:pPr>
                      <w:r w:rsidRPr="000843A5">
                        <w:rPr>
                          <w:rFonts w:hint="eastAsia"/>
                          <w:sz w:val="21"/>
                          <w:szCs w:val="21"/>
                        </w:rPr>
                        <w:t>令和</w:t>
                      </w:r>
                      <w:r w:rsidRPr="000843A5">
                        <w:rPr>
                          <w:sz w:val="21"/>
                          <w:szCs w:val="21"/>
                        </w:rPr>
                        <w:t>4年4月18日</w:t>
                      </w:r>
                    </w:p>
                    <w:p w:rsidR="00E42D36" w:rsidRPr="000843A5" w:rsidRDefault="00E42D36" w:rsidP="000843A5">
                      <w:pPr>
                        <w:spacing w:line="160" w:lineRule="atLeast"/>
                        <w:jc w:val="distribute"/>
                        <w:rPr>
                          <w:sz w:val="21"/>
                          <w:szCs w:val="21"/>
                        </w:rPr>
                      </w:pPr>
                      <w:r w:rsidRPr="000843A5">
                        <w:rPr>
                          <w:rFonts w:hint="eastAsia"/>
                          <w:sz w:val="21"/>
                          <w:szCs w:val="21"/>
                        </w:rPr>
                        <w:t>総務部</w:t>
                      </w:r>
                      <w:r w:rsidRPr="000843A5">
                        <w:rPr>
                          <w:sz w:val="21"/>
                          <w:szCs w:val="21"/>
                        </w:rPr>
                        <w:t>総務課</w:t>
                      </w:r>
                    </w:p>
                  </w:txbxContent>
                </v:textbox>
                <w10:wrap anchorx="margin"/>
              </v:rect>
            </w:pict>
          </mc:Fallback>
        </mc:AlternateContent>
      </w:r>
    </w:p>
    <w:p w:rsidR="00E42D36" w:rsidRDefault="00E42D36"/>
    <w:p w:rsidR="00E42D36" w:rsidRDefault="00E42D36"/>
    <w:p w:rsidR="00E42D36" w:rsidRDefault="00E42D36"/>
    <w:p w:rsidR="00E42D36" w:rsidRDefault="00E42D36" w:rsidP="00E42D36">
      <w:pPr>
        <w:jc w:val="center"/>
      </w:pPr>
    </w:p>
    <w:p w:rsidR="000843A5" w:rsidRDefault="000843A5" w:rsidP="00E42D36">
      <w:pPr>
        <w:jc w:val="center"/>
      </w:pPr>
    </w:p>
    <w:p w:rsidR="00E42D36" w:rsidRPr="000843A5" w:rsidRDefault="00E42D36" w:rsidP="00E42D36">
      <w:pPr>
        <w:jc w:val="center"/>
        <w:rPr>
          <w:rFonts w:ascii="BIZ UDゴシック" w:eastAsia="BIZ UDゴシック" w:hAnsi="BIZ UDゴシック"/>
          <w:sz w:val="28"/>
          <w:szCs w:val="28"/>
        </w:rPr>
      </w:pPr>
      <w:r w:rsidRPr="000843A5">
        <w:rPr>
          <w:rFonts w:ascii="BIZ UDゴシック" w:eastAsia="BIZ UDゴシック" w:hAnsi="BIZ UDゴシック" w:hint="eastAsia"/>
          <w:sz w:val="28"/>
          <w:szCs w:val="28"/>
        </w:rPr>
        <w:t>ジュネーヴ市30周年記念公式訪問団受入れ</w:t>
      </w:r>
      <w:r w:rsidR="00D015B1" w:rsidRPr="000843A5">
        <w:rPr>
          <w:rFonts w:ascii="BIZ UDゴシック" w:eastAsia="BIZ UDゴシック" w:hAnsi="BIZ UDゴシック" w:hint="eastAsia"/>
          <w:sz w:val="28"/>
          <w:szCs w:val="28"/>
        </w:rPr>
        <w:t>の</w:t>
      </w:r>
      <w:r w:rsidRPr="000843A5">
        <w:rPr>
          <w:rFonts w:ascii="BIZ UDゴシック" w:eastAsia="BIZ UDゴシック" w:hAnsi="BIZ UDゴシック" w:hint="eastAsia"/>
          <w:sz w:val="28"/>
          <w:szCs w:val="28"/>
        </w:rPr>
        <w:t>中止について</w:t>
      </w:r>
    </w:p>
    <w:p w:rsidR="00E42D36" w:rsidRDefault="00E42D36"/>
    <w:p w:rsidR="000843A5" w:rsidRDefault="000843A5"/>
    <w:p w:rsidR="00E42D36" w:rsidRPr="000843A5" w:rsidRDefault="00E42D36">
      <w:pPr>
        <w:rPr>
          <w:rFonts w:ascii="BIZ UDゴシック" w:eastAsia="BIZ UDゴシック" w:hAnsi="BIZ UDゴシック"/>
        </w:rPr>
      </w:pPr>
      <w:r w:rsidRPr="000843A5">
        <w:rPr>
          <w:rFonts w:ascii="BIZ UDゴシック" w:eastAsia="BIZ UDゴシック" w:hAnsi="BIZ UDゴシック" w:hint="eastAsia"/>
        </w:rPr>
        <w:t>１．概要</w:t>
      </w:r>
    </w:p>
    <w:p w:rsidR="00D015B1" w:rsidRDefault="00E42D36" w:rsidP="000843A5">
      <w:pPr>
        <w:ind w:left="240" w:hangingChars="100" w:hanging="240"/>
      </w:pPr>
      <w:r>
        <w:rPr>
          <w:rFonts w:hint="eastAsia"/>
        </w:rPr>
        <w:t xml:space="preserve">　　</w:t>
      </w:r>
      <w:r w:rsidR="000843A5">
        <w:rPr>
          <w:rFonts w:hint="eastAsia"/>
        </w:rPr>
        <w:t xml:space="preserve">　</w:t>
      </w:r>
      <w:r w:rsidR="00DC30CD">
        <w:rPr>
          <w:rFonts w:hint="eastAsia"/>
        </w:rPr>
        <w:t>スイス連邦ジュネーヴ市とは</w:t>
      </w:r>
      <w:r w:rsidR="0064706C">
        <w:rPr>
          <w:rFonts w:hint="eastAsia"/>
        </w:rPr>
        <w:t>平成3</w:t>
      </w:r>
      <w:r w:rsidR="00C61722">
        <w:rPr>
          <w:rFonts w:hint="eastAsia"/>
        </w:rPr>
        <w:t>（</w:t>
      </w:r>
      <w:r w:rsidR="00DC30CD">
        <w:rPr>
          <w:rFonts w:hint="eastAsia"/>
        </w:rPr>
        <w:t>1991</w:t>
      </w:r>
      <w:r w:rsidR="00C61722">
        <w:rPr>
          <w:rFonts w:hint="eastAsia"/>
        </w:rPr>
        <w:t>）</w:t>
      </w:r>
      <w:r w:rsidR="00DC30CD">
        <w:rPr>
          <w:rFonts w:hint="eastAsia"/>
        </w:rPr>
        <w:t>年9月9日に品川区・ジュネーヴ市友好憲章を</w:t>
      </w:r>
      <w:r w:rsidR="00764A5D">
        <w:rPr>
          <w:rFonts w:hint="eastAsia"/>
        </w:rPr>
        <w:t>締結</w:t>
      </w:r>
      <w:r w:rsidR="00DC30CD">
        <w:rPr>
          <w:rFonts w:hint="eastAsia"/>
        </w:rPr>
        <w:t>。締結以降、相互に青少年ホームステイの受入れ・派遣、5</w:t>
      </w:r>
      <w:r w:rsidR="000843A5">
        <w:rPr>
          <w:rFonts w:hint="eastAsia"/>
        </w:rPr>
        <w:t>年ごとの周年事業で区市長が双方を訪問するなどの交流を続けている</w:t>
      </w:r>
      <w:r w:rsidR="00DC30CD">
        <w:rPr>
          <w:rFonts w:hint="eastAsia"/>
        </w:rPr>
        <w:t>。</w:t>
      </w:r>
    </w:p>
    <w:p w:rsidR="00DC30CD" w:rsidRDefault="000843A5" w:rsidP="000843A5">
      <w:pPr>
        <w:ind w:left="240" w:hangingChars="100" w:hanging="240"/>
      </w:pPr>
      <w:r>
        <w:rPr>
          <w:rFonts w:hint="eastAsia"/>
        </w:rPr>
        <w:t xml:space="preserve">　　　令和3年9月に</w:t>
      </w:r>
      <w:r w:rsidR="00DC30CD">
        <w:rPr>
          <w:rFonts w:hint="eastAsia"/>
        </w:rPr>
        <w:t>友好憲章締結30周年を記念し、</w:t>
      </w:r>
      <w:r w:rsidR="00764A5D">
        <w:rPr>
          <w:rFonts w:hint="eastAsia"/>
        </w:rPr>
        <w:t>品川区</w:t>
      </w:r>
      <w:r>
        <w:rPr>
          <w:rFonts w:hint="eastAsia"/>
        </w:rPr>
        <w:t>で</w:t>
      </w:r>
      <w:r w:rsidR="00DC30CD">
        <w:rPr>
          <w:rFonts w:hint="eastAsia"/>
        </w:rPr>
        <w:t>ジュネーヴ市公式訪問団を受入れ、記念事業</w:t>
      </w:r>
      <w:r>
        <w:rPr>
          <w:rFonts w:hint="eastAsia"/>
        </w:rPr>
        <w:t>の</w:t>
      </w:r>
      <w:r w:rsidR="00DC30CD">
        <w:rPr>
          <w:rFonts w:hint="eastAsia"/>
        </w:rPr>
        <w:t>実施を</w:t>
      </w:r>
      <w:r w:rsidR="00C61722">
        <w:rPr>
          <w:rFonts w:hint="eastAsia"/>
        </w:rPr>
        <w:t>計画</w:t>
      </w:r>
      <w:r w:rsidR="00DC30CD">
        <w:rPr>
          <w:rFonts w:hint="eastAsia"/>
        </w:rPr>
        <w:t>していたが、新型コロナウイルスの感染拡大を受けて双方合意の上、</w:t>
      </w:r>
      <w:r>
        <w:rPr>
          <w:rFonts w:hint="eastAsia"/>
        </w:rPr>
        <w:t>令和4年</w:t>
      </w:r>
      <w:r w:rsidR="00DC30CD">
        <w:rPr>
          <w:rFonts w:hint="eastAsia"/>
        </w:rPr>
        <w:t>5月</w:t>
      </w:r>
      <w:r w:rsidR="00C61722">
        <w:rPr>
          <w:rFonts w:hint="eastAsia"/>
        </w:rPr>
        <w:t>へ</w:t>
      </w:r>
      <w:r>
        <w:rPr>
          <w:rFonts w:hint="eastAsia"/>
        </w:rPr>
        <w:t>の延期を決定した</w:t>
      </w:r>
      <w:r w:rsidR="00DC30CD">
        <w:rPr>
          <w:rFonts w:hint="eastAsia"/>
        </w:rPr>
        <w:t>。</w:t>
      </w:r>
      <w:r w:rsidR="00C61722">
        <w:rPr>
          <w:rFonts w:hint="eastAsia"/>
        </w:rPr>
        <w:t>しかし</w:t>
      </w:r>
      <w:r>
        <w:rPr>
          <w:rFonts w:hint="eastAsia"/>
        </w:rPr>
        <w:t>、令和4年</w:t>
      </w:r>
      <w:r w:rsidR="00C61722">
        <w:rPr>
          <w:rFonts w:hint="eastAsia"/>
        </w:rPr>
        <w:t>4月</w:t>
      </w:r>
      <w:r w:rsidR="004F368A">
        <w:rPr>
          <w:rFonts w:hint="eastAsia"/>
        </w:rPr>
        <w:t>現在</w:t>
      </w:r>
      <w:r w:rsidR="00C61722">
        <w:rPr>
          <w:rFonts w:hint="eastAsia"/>
        </w:rPr>
        <w:t>、未だ新型コロナウイルス感染症の蔓延が収まらず、先の見通しも</w:t>
      </w:r>
      <w:r w:rsidR="00764A5D">
        <w:rPr>
          <w:rFonts w:hint="eastAsia"/>
        </w:rPr>
        <w:t>困難な現状</w:t>
      </w:r>
      <w:r>
        <w:rPr>
          <w:rFonts w:hint="eastAsia"/>
        </w:rPr>
        <w:t>から、事業中止の判断に至ったものである</w:t>
      </w:r>
      <w:r w:rsidR="00C61722">
        <w:rPr>
          <w:rFonts w:hint="eastAsia"/>
        </w:rPr>
        <w:t>。</w:t>
      </w:r>
    </w:p>
    <w:p w:rsidR="00C61722" w:rsidRDefault="000843A5" w:rsidP="000843A5">
      <w:pPr>
        <w:ind w:leftChars="100" w:left="240" w:firstLineChars="100" w:firstLine="240"/>
      </w:pPr>
      <w:r>
        <w:rPr>
          <w:rFonts w:hint="eastAsia"/>
        </w:rPr>
        <w:t>なお、友好都市として</w:t>
      </w:r>
      <w:r w:rsidR="00C61722">
        <w:rPr>
          <w:rFonts w:hint="eastAsia"/>
        </w:rPr>
        <w:t>今後も交流を継続的に実施していくことについては、品川区・ジュネーヴ市ともに同じ認識</w:t>
      </w:r>
      <w:r w:rsidR="003745F0">
        <w:rPr>
          <w:rFonts w:hint="eastAsia"/>
        </w:rPr>
        <w:t>であること</w:t>
      </w:r>
      <w:r w:rsidR="00C61722">
        <w:rPr>
          <w:rFonts w:hint="eastAsia"/>
        </w:rPr>
        <w:t>を確認している。</w:t>
      </w:r>
    </w:p>
    <w:p w:rsidR="00C61722" w:rsidRPr="000843A5" w:rsidRDefault="00C61722"/>
    <w:p w:rsidR="00D015B1" w:rsidRPr="000843A5" w:rsidRDefault="000843A5">
      <w:pPr>
        <w:rPr>
          <w:rFonts w:ascii="BIZ UDゴシック" w:eastAsia="BIZ UDゴシック" w:hAnsi="BIZ UDゴシック"/>
        </w:rPr>
      </w:pPr>
      <w:r>
        <w:rPr>
          <w:rFonts w:ascii="BIZ UDゴシック" w:eastAsia="BIZ UDゴシック" w:hAnsi="BIZ UDゴシック" w:hint="eastAsia"/>
        </w:rPr>
        <w:t>２．</w:t>
      </w:r>
      <w:r w:rsidR="004F368A">
        <w:rPr>
          <w:rFonts w:ascii="BIZ UDゴシック" w:eastAsia="BIZ UDゴシック" w:hAnsi="BIZ UDゴシック" w:hint="eastAsia"/>
        </w:rPr>
        <w:t>当初、</w:t>
      </w:r>
      <w:r>
        <w:rPr>
          <w:rFonts w:ascii="BIZ UDゴシック" w:eastAsia="BIZ UDゴシック" w:hAnsi="BIZ UDゴシック" w:hint="eastAsia"/>
        </w:rPr>
        <w:t>受入れ日程</w:t>
      </w:r>
    </w:p>
    <w:p w:rsidR="00C61722" w:rsidRDefault="003745F0">
      <w:r>
        <w:rPr>
          <w:rFonts w:hint="eastAsia"/>
        </w:rPr>
        <w:t xml:space="preserve">　　</w:t>
      </w:r>
      <w:r w:rsidR="00240210">
        <w:rPr>
          <w:rFonts w:hint="eastAsia"/>
        </w:rPr>
        <w:t xml:space="preserve">　令和4（２０２２）年　5月１３日（金）～５月17日（火）</w:t>
      </w:r>
    </w:p>
    <w:p w:rsidR="00C61722" w:rsidRDefault="00C61722"/>
    <w:p w:rsidR="00C61722" w:rsidRPr="000843A5" w:rsidRDefault="00C61722">
      <w:pPr>
        <w:rPr>
          <w:rFonts w:ascii="BIZ UDゴシック" w:eastAsia="BIZ UDゴシック" w:hAnsi="BIZ UDゴシック"/>
        </w:rPr>
      </w:pPr>
      <w:r w:rsidRPr="000843A5">
        <w:rPr>
          <w:rFonts w:ascii="BIZ UDゴシック" w:eastAsia="BIZ UDゴシック" w:hAnsi="BIZ UDゴシック" w:hint="eastAsia"/>
        </w:rPr>
        <w:t>３．</w:t>
      </w:r>
      <w:r w:rsidR="003745F0" w:rsidRPr="000843A5">
        <w:rPr>
          <w:rFonts w:ascii="BIZ UDゴシック" w:eastAsia="BIZ UDゴシック" w:hAnsi="BIZ UDゴシック" w:hint="eastAsia"/>
        </w:rPr>
        <w:t>ジュネーヴ市との青少年ホームステイ交流事業について</w:t>
      </w:r>
    </w:p>
    <w:p w:rsidR="003745F0" w:rsidRDefault="00240210" w:rsidP="000843A5">
      <w:pPr>
        <w:ind w:left="240" w:hangingChars="100" w:hanging="240"/>
      </w:pPr>
      <w:r>
        <w:rPr>
          <w:rFonts w:hint="eastAsia"/>
        </w:rPr>
        <w:t xml:space="preserve">　　　令和4</w:t>
      </w:r>
      <w:r w:rsidR="000843A5">
        <w:rPr>
          <w:rFonts w:hint="eastAsia"/>
        </w:rPr>
        <w:t>年度のジュネーヴ市への青少年ホームステイ派遣およびジュネーヴ市か</w:t>
      </w:r>
      <w:r>
        <w:rPr>
          <w:rFonts w:hint="eastAsia"/>
        </w:rPr>
        <w:t>ら品川区への青少年ホームステイ受入れについては、どちらも中止とした。現在、オンライン等を利用した品川区・ジュネーヴ市青少年交流について協議中。</w:t>
      </w:r>
    </w:p>
    <w:sectPr w:rsidR="003745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47" w:rsidRDefault="00824947" w:rsidP="00824947">
      <w:r>
        <w:separator/>
      </w:r>
    </w:p>
  </w:endnote>
  <w:endnote w:type="continuationSeparator" w:id="0">
    <w:p w:rsidR="00824947" w:rsidRDefault="00824947" w:rsidP="0082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47" w:rsidRDefault="00824947" w:rsidP="00824947">
      <w:r>
        <w:separator/>
      </w:r>
    </w:p>
  </w:footnote>
  <w:footnote w:type="continuationSeparator" w:id="0">
    <w:p w:rsidR="00824947" w:rsidRDefault="00824947" w:rsidP="00824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cumentProtection w:edit="readOnly" w:enforcement="1" w:cryptProviderType="rsaAES" w:cryptAlgorithmClass="hash" w:cryptAlgorithmType="typeAny" w:cryptAlgorithmSid="14" w:cryptSpinCount="100000" w:hash="XSB7MinwBQS+cdhoFyKoZW2uIRbEH8r7xx8obdERr347HUazHiA4IH1R3e3FC9LzVKj8kbkxei9gd2977v7T6g==" w:salt="CLJOSJu2IAVCFL1KZdIkjw=="/>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36"/>
    <w:rsid w:val="000843A5"/>
    <w:rsid w:val="000B585C"/>
    <w:rsid w:val="000C68D8"/>
    <w:rsid w:val="001E68C9"/>
    <w:rsid w:val="00240210"/>
    <w:rsid w:val="003745F0"/>
    <w:rsid w:val="004F368A"/>
    <w:rsid w:val="0064706C"/>
    <w:rsid w:val="00764A5D"/>
    <w:rsid w:val="00824947"/>
    <w:rsid w:val="00C61722"/>
    <w:rsid w:val="00D015B1"/>
    <w:rsid w:val="00DC30CD"/>
    <w:rsid w:val="00E42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2D36"/>
  </w:style>
  <w:style w:type="character" w:customStyle="1" w:styleId="a4">
    <w:name w:val="日付 (文字)"/>
    <w:basedOn w:val="a0"/>
    <w:link w:val="a3"/>
    <w:uiPriority w:val="99"/>
    <w:semiHidden/>
    <w:rsid w:val="00E42D36"/>
  </w:style>
  <w:style w:type="paragraph" w:styleId="a5">
    <w:name w:val="Balloon Text"/>
    <w:basedOn w:val="a"/>
    <w:link w:val="a6"/>
    <w:uiPriority w:val="99"/>
    <w:semiHidden/>
    <w:unhideWhenUsed/>
    <w:rsid w:val="003745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45F0"/>
    <w:rPr>
      <w:rFonts w:asciiTheme="majorHAnsi" w:eastAsiaTheme="majorEastAsia" w:hAnsiTheme="majorHAnsi" w:cstheme="majorBidi"/>
      <w:sz w:val="18"/>
      <w:szCs w:val="18"/>
    </w:rPr>
  </w:style>
  <w:style w:type="paragraph" w:styleId="a7">
    <w:name w:val="header"/>
    <w:basedOn w:val="a"/>
    <w:link w:val="a8"/>
    <w:uiPriority w:val="99"/>
    <w:unhideWhenUsed/>
    <w:rsid w:val="00824947"/>
    <w:pPr>
      <w:tabs>
        <w:tab w:val="center" w:pos="4252"/>
        <w:tab w:val="right" w:pos="8504"/>
      </w:tabs>
      <w:snapToGrid w:val="0"/>
    </w:pPr>
  </w:style>
  <w:style w:type="character" w:customStyle="1" w:styleId="a8">
    <w:name w:val="ヘッダー (文字)"/>
    <w:basedOn w:val="a0"/>
    <w:link w:val="a7"/>
    <w:uiPriority w:val="99"/>
    <w:rsid w:val="00824947"/>
  </w:style>
  <w:style w:type="paragraph" w:styleId="a9">
    <w:name w:val="footer"/>
    <w:basedOn w:val="a"/>
    <w:link w:val="aa"/>
    <w:uiPriority w:val="99"/>
    <w:unhideWhenUsed/>
    <w:rsid w:val="00824947"/>
    <w:pPr>
      <w:tabs>
        <w:tab w:val="center" w:pos="4252"/>
        <w:tab w:val="right" w:pos="8504"/>
      </w:tabs>
      <w:snapToGrid w:val="0"/>
    </w:pPr>
  </w:style>
  <w:style w:type="character" w:customStyle="1" w:styleId="aa">
    <w:name w:val="フッター (文字)"/>
    <w:basedOn w:val="a0"/>
    <w:link w:val="a9"/>
    <w:uiPriority w:val="99"/>
    <w:rsid w:val="0082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2022-04-13T00:25:00Z</dcterms:created>
  <dcterms:modified xsi:type="dcterms:W3CDTF">2022-04-15T06:48:00Z</dcterms:modified>
</cp:coreProperties>
</file>