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20" w:rsidRDefault="004C36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D3DCD29" wp14:editId="26F47629">
                <wp:simplePos x="0" y="0"/>
                <wp:positionH relativeFrom="margin">
                  <wp:align>right</wp:align>
                </wp:positionH>
                <wp:positionV relativeFrom="paragraph">
                  <wp:posOffset>-582930</wp:posOffset>
                </wp:positionV>
                <wp:extent cx="16478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3E0" w:rsidRDefault="00E753E0" w:rsidP="00A46F5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総務委員会資料</w:t>
                            </w:r>
                          </w:p>
                          <w:p w:rsidR="00E753E0" w:rsidRDefault="00E753E0" w:rsidP="00A46F5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令和４年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月２２</w:t>
                            </w:r>
                            <w:r>
                              <w:t>日</w:t>
                            </w:r>
                          </w:p>
                          <w:p w:rsidR="00E753E0" w:rsidRDefault="00E753E0" w:rsidP="00A46F5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総務部</w:t>
                            </w:r>
                            <w:r>
                              <w:t>経理課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3DC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.55pt;margin-top:-45.9pt;width:129.75pt;height:110.6pt;z-index: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">
                <v:textbox style="mso-fit-shape-to-text:t">
                  <w:txbxContent>
                    <w:p w:rsidR="00E753E0" w:rsidRDefault="00E753E0" w:rsidP="00A46F5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総務委員会資料</w:t>
                      </w:r>
                    </w:p>
                    <w:p w:rsidR="00E753E0" w:rsidRDefault="00E753E0" w:rsidP="00A46F5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令和４年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月２２</w:t>
                      </w:r>
                      <w:r>
                        <w:t>日</w:t>
                      </w:r>
                    </w:p>
                    <w:p w:rsidR="00E753E0" w:rsidRDefault="00E753E0" w:rsidP="00A46F5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総務部</w:t>
                      </w:r>
                      <w:r>
                        <w:t>経理課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C84" w:rsidRDefault="00F975B8">
      <w:r>
        <w:rPr>
          <w:rFonts w:hint="eastAsia"/>
        </w:rPr>
        <w:t>令和４年請願第</w:t>
      </w:r>
      <w:r w:rsidR="00DD4E49">
        <w:rPr>
          <w:rFonts w:hint="eastAsia"/>
        </w:rPr>
        <w:t>１</w:t>
      </w:r>
      <w:r>
        <w:rPr>
          <w:rFonts w:hint="eastAsia"/>
        </w:rPr>
        <w:t>号</w:t>
      </w:r>
    </w:p>
    <w:p w:rsidR="00F975B8" w:rsidRDefault="00F975B8">
      <w:r>
        <w:rPr>
          <w:rFonts w:hint="eastAsia"/>
        </w:rPr>
        <w:t>関係資料</w:t>
      </w:r>
    </w:p>
    <w:p w:rsidR="00F975B8" w:rsidRPr="004C36C5" w:rsidRDefault="00F975B8" w:rsidP="00F975B8">
      <w:pPr>
        <w:ind w:firstLineChars="800" w:firstLine="1928"/>
        <w:rPr>
          <w:b/>
        </w:rPr>
      </w:pPr>
      <w:r w:rsidRPr="004C36C5">
        <w:rPr>
          <w:rFonts w:hint="eastAsia"/>
          <w:b/>
        </w:rPr>
        <w:t>品川区議会承認案件の工事請負契約金額の変更にかかる</w:t>
      </w:r>
    </w:p>
    <w:p w:rsidR="00F975B8" w:rsidRPr="004C36C5" w:rsidRDefault="00F975B8" w:rsidP="00F975B8">
      <w:pPr>
        <w:ind w:firstLineChars="800" w:firstLine="1928"/>
        <w:rPr>
          <w:b/>
        </w:rPr>
      </w:pPr>
      <w:r w:rsidRPr="004C36C5">
        <w:rPr>
          <w:rFonts w:hint="eastAsia"/>
          <w:b/>
        </w:rPr>
        <w:t>区長の専決処分について</w:t>
      </w:r>
    </w:p>
    <w:p w:rsidR="00064E20" w:rsidRDefault="00064E20" w:rsidP="00E379C4">
      <w:pPr>
        <w:ind w:left="1687" w:hangingChars="700" w:hanging="1687"/>
        <w:rPr>
          <w:b/>
        </w:rPr>
      </w:pPr>
    </w:p>
    <w:p w:rsidR="001955AB" w:rsidRPr="00E7272D" w:rsidRDefault="00DA60D5" w:rsidP="00E379C4">
      <w:pPr>
        <w:ind w:left="1687" w:hangingChars="700" w:hanging="1687"/>
        <w:rPr>
          <w:b/>
        </w:rPr>
      </w:pPr>
      <w:r w:rsidRPr="00E7272D">
        <w:rPr>
          <w:rFonts w:hint="eastAsia"/>
          <w:b/>
        </w:rPr>
        <w:t>１．現</w:t>
      </w:r>
      <w:r w:rsidR="00D629E8" w:rsidRPr="00E7272D">
        <w:rPr>
          <w:rFonts w:hint="eastAsia"/>
          <w:b/>
        </w:rPr>
        <w:t xml:space="preserve">　　</w:t>
      </w:r>
      <w:r w:rsidRPr="00E7272D">
        <w:rPr>
          <w:rFonts w:hint="eastAsia"/>
          <w:b/>
        </w:rPr>
        <w:t xml:space="preserve">状　</w:t>
      </w:r>
      <w:r w:rsidR="00E379C4" w:rsidRPr="00E7272D">
        <w:rPr>
          <w:rFonts w:hint="eastAsia"/>
          <w:b/>
        </w:rPr>
        <w:t xml:space="preserve">　</w:t>
      </w:r>
    </w:p>
    <w:p w:rsidR="00E379C4" w:rsidRDefault="00AE61F6" w:rsidP="00AE61F6">
      <w:pPr>
        <w:ind w:leftChars="300" w:left="720" w:firstLineChars="100" w:firstLine="240"/>
      </w:pPr>
      <w:r>
        <w:rPr>
          <w:rFonts w:hint="eastAsia"/>
        </w:rPr>
        <w:t>品川</w:t>
      </w:r>
      <w:r w:rsidR="00E379C4">
        <w:rPr>
          <w:rFonts w:hint="eastAsia"/>
        </w:rPr>
        <w:t>区では、</w:t>
      </w:r>
      <w:r w:rsidR="00DA60D5">
        <w:rPr>
          <w:rFonts w:hint="eastAsia"/>
        </w:rPr>
        <w:t>予価格１件１億８千万円以上の工事または製造の請負契約につい</w:t>
      </w:r>
      <w:r>
        <w:rPr>
          <w:rFonts w:hint="eastAsia"/>
        </w:rPr>
        <w:t>て</w:t>
      </w:r>
      <w:r w:rsidR="00DA60D5">
        <w:rPr>
          <w:rFonts w:hint="eastAsia"/>
        </w:rPr>
        <w:t>は</w:t>
      </w:r>
      <w:r w:rsidR="00E379C4">
        <w:rPr>
          <w:rFonts w:hint="eastAsia"/>
        </w:rPr>
        <w:t>「</w:t>
      </w:r>
      <w:r w:rsidR="00DA60D5">
        <w:rPr>
          <w:rFonts w:hint="eastAsia"/>
        </w:rPr>
        <w:t>議会の</w:t>
      </w:r>
      <w:r w:rsidR="00E379C4">
        <w:rPr>
          <w:rFonts w:hint="eastAsia"/>
        </w:rPr>
        <w:t>議決</w:t>
      </w:r>
      <w:r w:rsidR="00DA60D5">
        <w:rPr>
          <w:rFonts w:hint="eastAsia"/>
        </w:rPr>
        <w:t>に</w:t>
      </w:r>
      <w:r w:rsidR="00E379C4">
        <w:rPr>
          <w:rFonts w:hint="eastAsia"/>
        </w:rPr>
        <w:t>付</w:t>
      </w:r>
      <w:r w:rsidR="00DA60D5">
        <w:rPr>
          <w:rFonts w:hint="eastAsia"/>
        </w:rPr>
        <w:t>す</w:t>
      </w:r>
      <w:r w:rsidR="00E379C4">
        <w:rPr>
          <w:rFonts w:hint="eastAsia"/>
        </w:rPr>
        <w:t>べき契約および財産の取得または処分に関する条例」により議会の議決に付さなければならないとしている。</w:t>
      </w:r>
    </w:p>
    <w:p w:rsidR="00E379C4" w:rsidRDefault="001955AB" w:rsidP="00E379C4">
      <w:pPr>
        <w:ind w:left="1680" w:hangingChars="700" w:hanging="1680"/>
      </w:pPr>
      <w:r>
        <w:rPr>
          <w:rFonts w:hint="eastAsia"/>
        </w:rPr>
        <w:t xml:space="preserve">　　　</w:t>
      </w:r>
      <w:r w:rsidR="00D629E8">
        <w:rPr>
          <w:rFonts w:hint="eastAsia"/>
        </w:rPr>
        <w:t xml:space="preserve">　</w:t>
      </w:r>
      <w:r w:rsidR="00E379C4">
        <w:rPr>
          <w:rFonts w:hint="eastAsia"/>
        </w:rPr>
        <w:t>同案件に金額の変更が生じた場合について</w:t>
      </w:r>
      <w:r w:rsidR="00A46F5D">
        <w:rPr>
          <w:rFonts w:hint="eastAsia"/>
        </w:rPr>
        <w:t>も、</w:t>
      </w:r>
      <w:r w:rsidR="00E379C4">
        <w:rPr>
          <w:rFonts w:hint="eastAsia"/>
        </w:rPr>
        <w:t>議会の</w:t>
      </w:r>
      <w:r w:rsidR="006F1CBC">
        <w:rPr>
          <w:rFonts w:hint="eastAsia"/>
        </w:rPr>
        <w:t>議決</w:t>
      </w:r>
      <w:r w:rsidR="00E753E0">
        <w:rPr>
          <w:rFonts w:hint="eastAsia"/>
        </w:rPr>
        <w:t>を必要としている</w:t>
      </w:r>
      <w:r w:rsidR="00E379C4">
        <w:rPr>
          <w:rFonts w:hint="eastAsia"/>
        </w:rPr>
        <w:t>。</w:t>
      </w:r>
    </w:p>
    <w:p w:rsidR="00E379C4" w:rsidRDefault="00E379C4" w:rsidP="00E379C4">
      <w:pPr>
        <w:ind w:left="1680" w:hangingChars="700" w:hanging="1680"/>
      </w:pPr>
      <w:r>
        <w:rPr>
          <w:rFonts w:hint="eastAsia"/>
        </w:rPr>
        <w:t xml:space="preserve">　　　　　　　　</w:t>
      </w:r>
    </w:p>
    <w:p w:rsidR="00E379C4" w:rsidRPr="00E7272D" w:rsidRDefault="00E379C4" w:rsidP="00E379C4">
      <w:pPr>
        <w:ind w:left="1687" w:hangingChars="700" w:hanging="1687"/>
        <w:rPr>
          <w:b/>
        </w:rPr>
      </w:pPr>
      <w:r w:rsidRPr="00E7272D">
        <w:rPr>
          <w:rFonts w:hint="eastAsia"/>
          <w:b/>
        </w:rPr>
        <w:t>２．</w:t>
      </w:r>
      <w:r w:rsidR="00064E20">
        <w:rPr>
          <w:rFonts w:hint="eastAsia"/>
          <w:b/>
        </w:rPr>
        <w:t>品川区の</w:t>
      </w:r>
      <w:r w:rsidR="001955AB" w:rsidRPr="00E7272D">
        <w:rPr>
          <w:rFonts w:hint="eastAsia"/>
          <w:b/>
        </w:rPr>
        <w:t>変更契約の状況</w:t>
      </w:r>
    </w:p>
    <w:p w:rsidR="00064E20" w:rsidRDefault="004C36C5" w:rsidP="001955AB">
      <w:pPr>
        <w:ind w:left="1680" w:hangingChars="700" w:hanging="1680"/>
      </w:pPr>
      <w:r>
        <w:rPr>
          <w:rFonts w:hint="eastAsia"/>
        </w:rPr>
        <w:t xml:space="preserve">　　　　平成３０年度　</w:t>
      </w:r>
      <w:r w:rsidR="001955AB">
        <w:rPr>
          <w:rFonts w:hint="eastAsia"/>
        </w:rPr>
        <w:t>議決案件：１６件</w:t>
      </w:r>
      <w:r w:rsidR="008874D0">
        <w:rPr>
          <w:rFonts w:hint="eastAsia"/>
        </w:rPr>
        <w:t>、</w:t>
      </w:r>
    </w:p>
    <w:p w:rsidR="001955AB" w:rsidRDefault="00064E20" w:rsidP="00064E20">
      <w:pPr>
        <w:ind w:leftChars="700" w:left="1680" w:firstLineChars="600" w:firstLine="1440"/>
      </w:pPr>
      <w:r>
        <w:rPr>
          <w:rFonts w:hint="eastAsia"/>
        </w:rPr>
        <w:t>うち</w:t>
      </w:r>
      <w:r w:rsidR="001955AB">
        <w:rPr>
          <w:rFonts w:hint="eastAsia"/>
        </w:rPr>
        <w:t xml:space="preserve">契約金額変更あり：７件　　</w:t>
      </w:r>
    </w:p>
    <w:p w:rsidR="001955AB" w:rsidRDefault="00064E20" w:rsidP="00064E20">
      <w:pPr>
        <w:ind w:leftChars="700" w:left="1680" w:firstLineChars="800" w:firstLine="1920"/>
      </w:pPr>
      <w:r>
        <w:rPr>
          <w:rFonts w:hint="eastAsia"/>
        </w:rPr>
        <w:t>契約金額変更なし（</w:t>
      </w:r>
      <w:r w:rsidR="001955AB">
        <w:rPr>
          <w:rFonts w:hint="eastAsia"/>
        </w:rPr>
        <w:t>内容変更あり）：５件</w:t>
      </w:r>
    </w:p>
    <w:p w:rsidR="00064E20" w:rsidRPr="00064E20" w:rsidRDefault="00064E20" w:rsidP="00064E20">
      <w:pPr>
        <w:ind w:leftChars="700" w:left="1680" w:firstLineChars="800" w:firstLine="1920"/>
      </w:pPr>
      <w:r>
        <w:rPr>
          <w:rFonts w:hint="eastAsia"/>
        </w:rPr>
        <w:t>契約金額変更なし：４件</w:t>
      </w:r>
    </w:p>
    <w:p w:rsidR="00064E20" w:rsidRDefault="00D629E8" w:rsidP="00D629E8">
      <w:pPr>
        <w:ind w:leftChars="400" w:left="1680" w:hangingChars="300" w:hanging="72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 w:rsidR="004C36C5">
        <w:rPr>
          <w:rFonts w:hint="eastAsia"/>
        </w:rPr>
        <w:t xml:space="preserve">年度　</w:t>
      </w:r>
      <w:r w:rsidR="001955AB">
        <w:rPr>
          <w:rFonts w:hint="eastAsia"/>
        </w:rPr>
        <w:t>議決案件：１</w:t>
      </w:r>
      <w:r>
        <w:rPr>
          <w:rFonts w:hint="eastAsia"/>
        </w:rPr>
        <w:t>１</w:t>
      </w:r>
      <w:r w:rsidR="001955AB">
        <w:rPr>
          <w:rFonts w:hint="eastAsia"/>
        </w:rPr>
        <w:t>件</w:t>
      </w:r>
    </w:p>
    <w:p w:rsidR="00064E20" w:rsidRDefault="00064E20" w:rsidP="00064E20">
      <w:pPr>
        <w:ind w:leftChars="700" w:left="1680" w:firstLineChars="600" w:firstLine="1440"/>
      </w:pPr>
      <w:r>
        <w:rPr>
          <w:rFonts w:hint="eastAsia"/>
        </w:rPr>
        <w:t>うち</w:t>
      </w:r>
      <w:r w:rsidR="001955AB">
        <w:rPr>
          <w:rFonts w:hint="eastAsia"/>
        </w:rPr>
        <w:t>契約金額変更あり：</w:t>
      </w:r>
      <w:r w:rsidR="00D629E8">
        <w:rPr>
          <w:rFonts w:hint="eastAsia"/>
        </w:rPr>
        <w:t>１</w:t>
      </w:r>
      <w:r w:rsidR="001955AB">
        <w:rPr>
          <w:rFonts w:hint="eastAsia"/>
        </w:rPr>
        <w:t>件</w:t>
      </w:r>
    </w:p>
    <w:p w:rsidR="001955AB" w:rsidRDefault="001955AB" w:rsidP="00064E20">
      <w:pPr>
        <w:ind w:leftChars="700" w:left="1680" w:firstLineChars="600" w:firstLine="1440"/>
      </w:pPr>
      <w:r>
        <w:rPr>
          <w:rFonts w:hint="eastAsia"/>
        </w:rPr>
        <w:t xml:space="preserve">　　</w:t>
      </w:r>
      <w:r w:rsidR="00064E20">
        <w:rPr>
          <w:rFonts w:hint="eastAsia"/>
        </w:rPr>
        <w:t>契約金額変更なし（内容変更あり）：７件</w:t>
      </w:r>
    </w:p>
    <w:p w:rsidR="00064E20" w:rsidRPr="00064E20" w:rsidRDefault="00064E20" w:rsidP="00064E20">
      <w:pPr>
        <w:ind w:leftChars="700" w:left="1680" w:firstLineChars="800" w:firstLine="1920"/>
      </w:pPr>
      <w:r>
        <w:rPr>
          <w:rFonts w:hint="eastAsia"/>
        </w:rPr>
        <w:t>契約金額変更なし：３件</w:t>
      </w:r>
    </w:p>
    <w:p w:rsidR="00064E20" w:rsidRDefault="00D629E8" w:rsidP="00D629E8">
      <w:pPr>
        <w:ind w:leftChars="400" w:left="1680" w:hangingChars="300" w:hanging="72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4C36C5">
        <w:rPr>
          <w:rFonts w:hint="eastAsia"/>
        </w:rPr>
        <w:t xml:space="preserve">年度　</w:t>
      </w:r>
      <w:r>
        <w:rPr>
          <w:rFonts w:hint="eastAsia"/>
        </w:rPr>
        <w:t>議決案件：１３件</w:t>
      </w:r>
    </w:p>
    <w:p w:rsidR="00064E20" w:rsidRDefault="00064E20" w:rsidP="00064E20">
      <w:pPr>
        <w:ind w:leftChars="700" w:left="1680" w:firstLineChars="600" w:firstLine="1440"/>
      </w:pPr>
      <w:r>
        <w:rPr>
          <w:rFonts w:hint="eastAsia"/>
        </w:rPr>
        <w:t>うち</w:t>
      </w:r>
      <w:r w:rsidR="00D629E8">
        <w:rPr>
          <w:rFonts w:hint="eastAsia"/>
        </w:rPr>
        <w:t>契約金額変更あり：３件</w:t>
      </w:r>
    </w:p>
    <w:p w:rsidR="00D629E8" w:rsidRDefault="00D629E8" w:rsidP="00064E20">
      <w:pPr>
        <w:ind w:leftChars="700" w:left="1680" w:firstLineChars="600" w:firstLine="1440"/>
      </w:pPr>
      <w:r>
        <w:rPr>
          <w:rFonts w:hint="eastAsia"/>
        </w:rPr>
        <w:t xml:space="preserve">　　</w:t>
      </w:r>
      <w:r w:rsidR="00064E20">
        <w:rPr>
          <w:rFonts w:hint="eastAsia"/>
        </w:rPr>
        <w:t>契約金額変更なし（内容変更あり）：６件</w:t>
      </w:r>
    </w:p>
    <w:p w:rsidR="00D629E8" w:rsidRDefault="00064E20" w:rsidP="00064E20">
      <w:pPr>
        <w:ind w:leftChars="700" w:left="1680" w:firstLineChars="800" w:firstLine="1920"/>
      </w:pPr>
      <w:r>
        <w:rPr>
          <w:rFonts w:hint="eastAsia"/>
        </w:rPr>
        <w:t>契約金額変更なし</w:t>
      </w:r>
      <w:r w:rsidR="00D629E8">
        <w:rPr>
          <w:rFonts w:hint="eastAsia"/>
        </w:rPr>
        <w:t>：</w:t>
      </w:r>
      <w:r>
        <w:rPr>
          <w:rFonts w:hint="eastAsia"/>
        </w:rPr>
        <w:t>４</w:t>
      </w:r>
      <w:r w:rsidR="00D629E8">
        <w:rPr>
          <w:rFonts w:hint="eastAsia"/>
        </w:rPr>
        <w:t>件</w:t>
      </w:r>
    </w:p>
    <w:p w:rsidR="00E753E0" w:rsidRDefault="00E753E0" w:rsidP="001955AB">
      <w:pPr>
        <w:rPr>
          <w:b/>
        </w:rPr>
      </w:pPr>
    </w:p>
    <w:p w:rsidR="00D629E8" w:rsidRPr="00E7272D" w:rsidRDefault="00AE61F6" w:rsidP="001955AB">
      <w:pPr>
        <w:rPr>
          <w:b/>
        </w:rPr>
      </w:pPr>
      <w:r w:rsidRPr="00E7272D">
        <w:rPr>
          <w:rFonts w:hint="eastAsia"/>
          <w:b/>
        </w:rPr>
        <w:t>３．他区の</w:t>
      </w:r>
      <w:r w:rsidR="00064E20">
        <w:rPr>
          <w:rFonts w:hint="eastAsia"/>
          <w:b/>
        </w:rPr>
        <w:t>専決処分事項の指定</w:t>
      </w:r>
      <w:r w:rsidRPr="00E7272D">
        <w:rPr>
          <w:rFonts w:hint="eastAsia"/>
          <w:b/>
        </w:rPr>
        <w:t>状況</w:t>
      </w:r>
    </w:p>
    <w:p w:rsidR="00AE61F6" w:rsidRDefault="00AE61F6" w:rsidP="001955AB">
      <w:r>
        <w:rPr>
          <w:rFonts w:hint="eastAsia"/>
        </w:rPr>
        <w:t xml:space="preserve">　　（１）契約変更を区長の専決処分事項に指定している区</w:t>
      </w:r>
      <w:r w:rsidR="00E753E0">
        <w:rPr>
          <w:rFonts w:hint="eastAsia"/>
        </w:rPr>
        <w:t>：</w:t>
      </w:r>
      <w:r>
        <w:rPr>
          <w:rFonts w:hint="eastAsia"/>
        </w:rPr>
        <w:t>１４区</w:t>
      </w:r>
    </w:p>
    <w:p w:rsidR="00AE61F6" w:rsidRDefault="00AE61F6" w:rsidP="001955AB">
      <w:r>
        <w:rPr>
          <w:rFonts w:hint="eastAsia"/>
        </w:rPr>
        <w:t xml:space="preserve">　　（２）専決処分を行う変更金額の範囲</w:t>
      </w:r>
    </w:p>
    <w:p w:rsidR="00064E20" w:rsidRDefault="00AE61F6" w:rsidP="001955AB">
      <w:r>
        <w:rPr>
          <w:rFonts w:hint="eastAsia"/>
        </w:rPr>
        <w:t xml:space="preserve">　　　　　　</w:t>
      </w:r>
      <w:r w:rsidR="004C36C5">
        <w:rPr>
          <w:rFonts w:hint="eastAsia"/>
        </w:rPr>
        <w:t xml:space="preserve">　　　</w:t>
      </w:r>
      <w:r>
        <w:rPr>
          <w:rFonts w:hint="eastAsia"/>
        </w:rPr>
        <w:t>契約金額の１００分の２０以内</w:t>
      </w:r>
      <w:r w:rsidR="008874D0">
        <w:rPr>
          <w:rFonts w:hint="eastAsia"/>
        </w:rPr>
        <w:t>：</w:t>
      </w:r>
      <w:r>
        <w:rPr>
          <w:rFonts w:hint="eastAsia"/>
        </w:rPr>
        <w:t>１区</w:t>
      </w:r>
    </w:p>
    <w:p w:rsidR="00AE61F6" w:rsidRDefault="00AE61F6" w:rsidP="004C36C5">
      <w:pPr>
        <w:ind w:firstLineChars="1400" w:firstLine="3360"/>
      </w:pPr>
      <w:r>
        <w:rPr>
          <w:rFonts w:hint="eastAsia"/>
        </w:rPr>
        <w:t>１００分の１０以内</w:t>
      </w:r>
      <w:r w:rsidR="008874D0">
        <w:rPr>
          <w:rFonts w:hint="eastAsia"/>
        </w:rPr>
        <w:t>：</w:t>
      </w:r>
      <w:r>
        <w:rPr>
          <w:rFonts w:hint="eastAsia"/>
        </w:rPr>
        <w:t>７区</w:t>
      </w:r>
    </w:p>
    <w:p w:rsidR="00064E20" w:rsidRDefault="00AE61F6" w:rsidP="001955AB">
      <w:r>
        <w:rPr>
          <w:rFonts w:hint="eastAsia"/>
        </w:rPr>
        <w:t xml:space="preserve">　　　　　　　　　　　</w:t>
      </w:r>
      <w:r w:rsidR="004C36C5">
        <w:rPr>
          <w:rFonts w:hint="eastAsia"/>
        </w:rPr>
        <w:t xml:space="preserve">　　　</w:t>
      </w:r>
      <w:r>
        <w:rPr>
          <w:rFonts w:hint="eastAsia"/>
        </w:rPr>
        <w:t>１００分の　５以内</w:t>
      </w:r>
      <w:r w:rsidR="008874D0">
        <w:rPr>
          <w:rFonts w:hint="eastAsia"/>
        </w:rPr>
        <w:t>：</w:t>
      </w:r>
      <w:r>
        <w:rPr>
          <w:rFonts w:hint="eastAsia"/>
        </w:rPr>
        <w:t>５区</w:t>
      </w:r>
    </w:p>
    <w:p w:rsidR="00AE61F6" w:rsidRDefault="00AE61F6" w:rsidP="004C36C5">
      <w:pPr>
        <w:ind w:firstLineChars="1400" w:firstLine="3360"/>
      </w:pPr>
      <w:r>
        <w:rPr>
          <w:rFonts w:hint="eastAsia"/>
        </w:rPr>
        <w:t>１００分の　３以内</w:t>
      </w:r>
      <w:r w:rsidR="008874D0">
        <w:rPr>
          <w:rFonts w:hint="eastAsia"/>
        </w:rPr>
        <w:t>：</w:t>
      </w:r>
      <w:r>
        <w:rPr>
          <w:rFonts w:hint="eastAsia"/>
        </w:rPr>
        <w:t>１区</w:t>
      </w:r>
    </w:p>
    <w:p w:rsidR="00AE61F6" w:rsidRDefault="00AE61F6" w:rsidP="001955AB">
      <w:r>
        <w:rPr>
          <w:rFonts w:hint="eastAsia"/>
        </w:rPr>
        <w:t xml:space="preserve">　　（３）専決処分を行う変更金額の上限</w:t>
      </w:r>
    </w:p>
    <w:p w:rsidR="00064E20" w:rsidRDefault="00AE61F6" w:rsidP="004C36C5">
      <w:pPr>
        <w:ind w:firstLineChars="1400" w:firstLine="3360"/>
      </w:pPr>
      <w:r>
        <w:rPr>
          <w:rFonts w:hint="eastAsia"/>
        </w:rPr>
        <w:t>１億５千万円未満</w:t>
      </w:r>
      <w:r w:rsidR="00064E20">
        <w:rPr>
          <w:rFonts w:hint="eastAsia"/>
        </w:rPr>
        <w:t xml:space="preserve">　</w:t>
      </w:r>
      <w:r w:rsidR="008874D0">
        <w:rPr>
          <w:rFonts w:hint="eastAsia"/>
        </w:rPr>
        <w:t>：</w:t>
      </w:r>
      <w:r>
        <w:rPr>
          <w:rFonts w:hint="eastAsia"/>
        </w:rPr>
        <w:t>１区</w:t>
      </w:r>
    </w:p>
    <w:p w:rsidR="00064E20" w:rsidRDefault="00A1361E" w:rsidP="004C36C5">
      <w:pPr>
        <w:ind w:firstLineChars="1400" w:firstLine="3360"/>
      </w:pPr>
      <w:r>
        <w:rPr>
          <w:rFonts w:hint="eastAsia"/>
        </w:rPr>
        <w:t>１億円未満</w:t>
      </w:r>
      <w:r w:rsidR="00064E20">
        <w:rPr>
          <w:rFonts w:hint="eastAsia"/>
        </w:rPr>
        <w:t xml:space="preserve">　　</w:t>
      </w:r>
      <w:r w:rsidR="004C36C5">
        <w:rPr>
          <w:rFonts w:hint="eastAsia"/>
        </w:rPr>
        <w:t xml:space="preserve">　</w:t>
      </w:r>
      <w:r w:rsidR="00064E20">
        <w:rPr>
          <w:rFonts w:hint="eastAsia"/>
        </w:rPr>
        <w:t xml:space="preserve">　</w:t>
      </w:r>
      <w:r w:rsidR="008874D0">
        <w:rPr>
          <w:rFonts w:hint="eastAsia"/>
        </w:rPr>
        <w:t>：</w:t>
      </w:r>
      <w:r>
        <w:rPr>
          <w:rFonts w:hint="eastAsia"/>
        </w:rPr>
        <w:t>１区</w:t>
      </w:r>
    </w:p>
    <w:p w:rsidR="00AE61F6" w:rsidRDefault="00A1361E" w:rsidP="004C36C5">
      <w:pPr>
        <w:ind w:firstLineChars="1400" w:firstLine="3360"/>
      </w:pPr>
      <w:r>
        <w:rPr>
          <w:rFonts w:hint="eastAsia"/>
        </w:rPr>
        <w:t>９</w:t>
      </w:r>
      <w:r w:rsidR="00AE61F6">
        <w:rPr>
          <w:rFonts w:hint="eastAsia"/>
        </w:rPr>
        <w:t>千万円</w:t>
      </w:r>
      <w:r w:rsidR="00064E20">
        <w:rPr>
          <w:rFonts w:hint="eastAsia"/>
        </w:rPr>
        <w:t xml:space="preserve">　　　　</w:t>
      </w:r>
      <w:r w:rsidR="004C36C5">
        <w:rPr>
          <w:rFonts w:hint="eastAsia"/>
        </w:rPr>
        <w:t xml:space="preserve">　</w:t>
      </w:r>
      <w:r w:rsidR="008874D0">
        <w:rPr>
          <w:rFonts w:hint="eastAsia"/>
        </w:rPr>
        <w:t>：</w:t>
      </w:r>
      <w:r w:rsidR="00AE61F6">
        <w:rPr>
          <w:rFonts w:hint="eastAsia"/>
        </w:rPr>
        <w:t>１区</w:t>
      </w:r>
    </w:p>
    <w:p w:rsidR="00064E20" w:rsidRDefault="00A1361E" w:rsidP="004C36C5">
      <w:pPr>
        <w:ind w:firstLineChars="1400" w:firstLine="3360"/>
      </w:pPr>
      <w:r>
        <w:rPr>
          <w:rFonts w:hint="eastAsia"/>
        </w:rPr>
        <w:t>７千５百万円</w:t>
      </w:r>
      <w:r w:rsidR="00064E20">
        <w:rPr>
          <w:rFonts w:hint="eastAsia"/>
        </w:rPr>
        <w:t xml:space="preserve">　</w:t>
      </w:r>
      <w:r w:rsidR="004C36C5">
        <w:rPr>
          <w:rFonts w:hint="eastAsia"/>
        </w:rPr>
        <w:t xml:space="preserve">　</w:t>
      </w:r>
      <w:r w:rsidR="00064E20">
        <w:rPr>
          <w:rFonts w:hint="eastAsia"/>
        </w:rPr>
        <w:t xml:space="preserve">　</w:t>
      </w:r>
      <w:r w:rsidR="008874D0">
        <w:rPr>
          <w:rFonts w:hint="eastAsia"/>
        </w:rPr>
        <w:t>：</w:t>
      </w:r>
      <w:r>
        <w:rPr>
          <w:rFonts w:hint="eastAsia"/>
        </w:rPr>
        <w:t>２区</w:t>
      </w:r>
    </w:p>
    <w:p w:rsidR="00064E20" w:rsidRDefault="00A1361E" w:rsidP="004C36C5">
      <w:pPr>
        <w:ind w:firstLineChars="1400" w:firstLine="3360"/>
      </w:pPr>
      <w:r>
        <w:rPr>
          <w:rFonts w:hint="eastAsia"/>
        </w:rPr>
        <w:t>５千万円</w:t>
      </w:r>
      <w:r w:rsidR="00064E20">
        <w:rPr>
          <w:rFonts w:hint="eastAsia"/>
        </w:rPr>
        <w:t xml:space="preserve">　　　　</w:t>
      </w:r>
      <w:r w:rsidR="004C36C5">
        <w:rPr>
          <w:rFonts w:hint="eastAsia"/>
        </w:rPr>
        <w:t xml:space="preserve">　</w:t>
      </w:r>
      <w:r w:rsidR="008874D0">
        <w:rPr>
          <w:rFonts w:hint="eastAsia"/>
        </w:rPr>
        <w:t>：</w:t>
      </w:r>
      <w:r>
        <w:rPr>
          <w:rFonts w:hint="eastAsia"/>
        </w:rPr>
        <w:t>１区</w:t>
      </w:r>
    </w:p>
    <w:p w:rsidR="00064E20" w:rsidRDefault="00A1361E" w:rsidP="004C36C5">
      <w:pPr>
        <w:ind w:firstLineChars="1400" w:firstLine="3360"/>
      </w:pPr>
      <w:r>
        <w:rPr>
          <w:rFonts w:hint="eastAsia"/>
        </w:rPr>
        <w:lastRenderedPageBreak/>
        <w:t>４千万円</w:t>
      </w:r>
      <w:r w:rsidR="00064E20">
        <w:rPr>
          <w:rFonts w:hint="eastAsia"/>
        </w:rPr>
        <w:t xml:space="preserve">　　　</w:t>
      </w:r>
      <w:r w:rsidR="004C36C5">
        <w:rPr>
          <w:rFonts w:hint="eastAsia"/>
        </w:rPr>
        <w:t xml:space="preserve">　</w:t>
      </w:r>
      <w:r w:rsidR="00064E20">
        <w:rPr>
          <w:rFonts w:hint="eastAsia"/>
        </w:rPr>
        <w:t xml:space="preserve">　</w:t>
      </w:r>
      <w:r w:rsidR="008874D0">
        <w:rPr>
          <w:rFonts w:hint="eastAsia"/>
        </w:rPr>
        <w:t>：</w:t>
      </w:r>
      <w:r>
        <w:rPr>
          <w:rFonts w:hint="eastAsia"/>
        </w:rPr>
        <w:t>１区</w:t>
      </w:r>
    </w:p>
    <w:p w:rsidR="00A1361E" w:rsidRDefault="00A1361E" w:rsidP="004C36C5">
      <w:pPr>
        <w:ind w:firstLineChars="1400" w:firstLine="3360"/>
      </w:pPr>
      <w:r>
        <w:rPr>
          <w:rFonts w:hint="eastAsia"/>
        </w:rPr>
        <w:t>設定なし</w:t>
      </w:r>
      <w:r w:rsidR="00064E20">
        <w:rPr>
          <w:rFonts w:hint="eastAsia"/>
        </w:rPr>
        <w:t xml:space="preserve">　</w:t>
      </w:r>
      <w:r w:rsidR="004C36C5">
        <w:rPr>
          <w:rFonts w:hint="eastAsia"/>
        </w:rPr>
        <w:t xml:space="preserve">　</w:t>
      </w:r>
      <w:r w:rsidR="00064E20">
        <w:rPr>
          <w:rFonts w:hint="eastAsia"/>
        </w:rPr>
        <w:t xml:space="preserve">　　　</w:t>
      </w:r>
      <w:r w:rsidR="008874D0">
        <w:rPr>
          <w:rFonts w:hint="eastAsia"/>
        </w:rPr>
        <w:t>：</w:t>
      </w:r>
      <w:r>
        <w:rPr>
          <w:rFonts w:hint="eastAsia"/>
        </w:rPr>
        <w:t>７区</w:t>
      </w:r>
    </w:p>
    <w:p w:rsidR="00AE61F6" w:rsidRPr="00092C69" w:rsidRDefault="00A1361E" w:rsidP="001955AB">
      <w:pPr>
        <w:rPr>
          <w:b/>
        </w:rPr>
      </w:pPr>
      <w:r w:rsidRPr="00092C69">
        <w:rPr>
          <w:rFonts w:hint="eastAsia"/>
          <w:b/>
        </w:rPr>
        <w:t>【参</w:t>
      </w:r>
      <w:r w:rsidR="00E7272D" w:rsidRPr="00092C69">
        <w:rPr>
          <w:rFonts w:hint="eastAsia"/>
          <w:b/>
        </w:rPr>
        <w:t xml:space="preserve">　</w:t>
      </w:r>
      <w:r w:rsidRPr="00092C69">
        <w:rPr>
          <w:rFonts w:hint="eastAsia"/>
          <w:b/>
        </w:rPr>
        <w:t>考】</w:t>
      </w:r>
    </w:p>
    <w:p w:rsidR="004C36C5" w:rsidRDefault="004C36C5" w:rsidP="004C36C5">
      <w:pPr>
        <w:ind w:firstLineChars="100" w:firstLine="241"/>
        <w:rPr>
          <w:b/>
        </w:rPr>
      </w:pPr>
    </w:p>
    <w:p w:rsidR="00AE61F6" w:rsidRPr="00E7272D" w:rsidRDefault="00A1361E" w:rsidP="004C36C5">
      <w:pPr>
        <w:ind w:firstLineChars="100" w:firstLine="241"/>
        <w:rPr>
          <w:b/>
        </w:rPr>
      </w:pPr>
      <w:r w:rsidRPr="00E7272D">
        <w:rPr>
          <w:rFonts w:hint="eastAsia"/>
          <w:b/>
        </w:rPr>
        <w:t>地方自治法</w:t>
      </w:r>
    </w:p>
    <w:p w:rsidR="001F2E5F" w:rsidRPr="001F2E5F" w:rsidRDefault="001F2E5F" w:rsidP="004C36C5">
      <w:pPr>
        <w:widowControl/>
        <w:shd w:val="clear" w:color="auto" w:fill="FFFEFA"/>
        <w:ind w:firstLineChars="100" w:firstLine="240"/>
        <w:jc w:val="left"/>
        <w:rPr>
          <w:rFonts w:asciiTheme="minorEastAsia" w:hAnsiTheme="minorEastAsia" w:cs="ＭＳ Ｐゴシック"/>
          <w:color w:val="111111"/>
          <w:kern w:val="0"/>
          <w:szCs w:val="24"/>
        </w:rPr>
      </w:pPr>
      <w:r w:rsidRPr="001F2E5F">
        <w:rPr>
          <w:rFonts w:asciiTheme="minorEastAsia" w:hAnsiTheme="minorEastAsia" w:cs="ＭＳ Ｐゴシック" w:hint="eastAsia"/>
          <w:color w:val="111111"/>
          <w:kern w:val="0"/>
          <w:szCs w:val="24"/>
        </w:rPr>
        <w:t>〔議会の委任による</w:t>
      </w:r>
      <w:r w:rsidR="00D04F62">
        <w:rPr>
          <w:rFonts w:asciiTheme="minorEastAsia" w:hAnsiTheme="minorEastAsia" w:cs="ＭＳ Ｐゴシック" w:hint="eastAsia"/>
          <w:color w:val="111111"/>
          <w:kern w:val="0"/>
          <w:szCs w:val="24"/>
        </w:rPr>
        <w:t>専決処分</w:t>
      </w:r>
      <w:r w:rsidRPr="001F2E5F">
        <w:rPr>
          <w:rFonts w:asciiTheme="minorEastAsia" w:hAnsiTheme="minorEastAsia" w:cs="ＭＳ Ｐゴシック" w:hint="eastAsia"/>
          <w:color w:val="111111"/>
          <w:kern w:val="0"/>
          <w:szCs w:val="24"/>
        </w:rPr>
        <w:t>〕</w:t>
      </w:r>
    </w:p>
    <w:p w:rsidR="001F2E5F" w:rsidRPr="001F2E5F" w:rsidRDefault="001F2E5F" w:rsidP="004C36C5">
      <w:pPr>
        <w:widowControl/>
        <w:shd w:val="clear" w:color="auto" w:fill="FFFEFA"/>
        <w:ind w:leftChars="200" w:left="480"/>
        <w:jc w:val="left"/>
        <w:rPr>
          <w:rFonts w:asciiTheme="minorEastAsia" w:hAnsiTheme="minorEastAsia" w:cs="ＭＳ Ｐゴシック"/>
          <w:color w:val="111111"/>
          <w:kern w:val="0"/>
          <w:szCs w:val="24"/>
        </w:rPr>
      </w:pPr>
      <w:bookmarkStart w:id="0" w:name="659-0"/>
      <w:bookmarkEnd w:id="0"/>
      <w:r w:rsidRPr="001F2E5F">
        <w:rPr>
          <w:rFonts w:asciiTheme="minorEastAsia" w:hAnsiTheme="minorEastAsia" w:cs="ＭＳ Ｐゴシック" w:hint="eastAsia"/>
          <w:bCs/>
          <w:color w:val="111111"/>
          <w:kern w:val="0"/>
          <w:szCs w:val="24"/>
        </w:rPr>
        <w:t>第百八十条</w:t>
      </w:r>
      <w:r w:rsidRPr="001F2E5F">
        <w:rPr>
          <w:rFonts w:asciiTheme="minorEastAsia" w:hAnsiTheme="minorEastAsia" w:cs="ＭＳ Ｐゴシック" w:hint="eastAsia"/>
          <w:b/>
          <w:bCs/>
          <w:color w:val="111111"/>
          <w:kern w:val="0"/>
          <w:szCs w:val="24"/>
        </w:rPr>
        <w:t xml:space="preserve">　</w:t>
      </w:r>
      <w:r w:rsidRPr="001F2E5F">
        <w:rPr>
          <w:rFonts w:asciiTheme="minorEastAsia" w:hAnsiTheme="minorEastAsia" w:cs="ＭＳ Ｐゴシック" w:hint="eastAsia"/>
          <w:color w:val="111111"/>
          <w:kern w:val="0"/>
          <w:szCs w:val="24"/>
        </w:rPr>
        <w:t>普通地方公共団体の議会の権限に属する軽易な事項で、その議決により特に指定したものは、普通地方公共団体の長において</w:t>
      </w:r>
      <w:r w:rsidR="00D04F62">
        <w:rPr>
          <w:rFonts w:asciiTheme="minorEastAsia" w:hAnsiTheme="minorEastAsia" w:cs="ＭＳ Ｐゴシック" w:hint="eastAsia"/>
          <w:color w:val="111111"/>
          <w:kern w:val="0"/>
          <w:szCs w:val="24"/>
        </w:rPr>
        <w:t>、</w:t>
      </w:r>
      <w:r w:rsidR="008874D0">
        <w:rPr>
          <w:rFonts w:asciiTheme="minorEastAsia" w:hAnsiTheme="minorEastAsia" w:cs="ＭＳ Ｐゴシック" w:hint="eastAsia"/>
          <w:color w:val="111111"/>
          <w:kern w:val="0"/>
          <w:szCs w:val="24"/>
        </w:rPr>
        <w:t>これを専決処分にすることができる。</w:t>
      </w:r>
    </w:p>
    <w:p w:rsidR="001F2E5F" w:rsidRPr="001F2E5F" w:rsidRDefault="008874D0" w:rsidP="004C36C5">
      <w:pPr>
        <w:widowControl/>
        <w:shd w:val="clear" w:color="auto" w:fill="FFFEFA"/>
        <w:ind w:leftChars="200" w:left="480"/>
        <w:jc w:val="left"/>
        <w:rPr>
          <w:rFonts w:asciiTheme="minorEastAsia" w:hAnsiTheme="minorEastAsia" w:cs="ＭＳ Ｐゴシック"/>
          <w:color w:val="111111"/>
          <w:kern w:val="0"/>
          <w:szCs w:val="24"/>
        </w:rPr>
      </w:pPr>
      <w:bookmarkStart w:id="1" w:name="660-0"/>
      <w:bookmarkEnd w:id="1"/>
      <w:r>
        <w:rPr>
          <w:rFonts w:asciiTheme="minorEastAsia" w:hAnsiTheme="minorEastAsia" w:cs="ＭＳ Ｐゴシック" w:hint="eastAsia"/>
          <w:color w:val="111111"/>
          <w:kern w:val="0"/>
          <w:szCs w:val="24"/>
        </w:rPr>
        <w:t xml:space="preserve">２　</w:t>
      </w:r>
      <w:bookmarkStart w:id="2" w:name="_GoBack"/>
      <w:r w:rsidR="00690AF9" w:rsidRPr="00D720D4">
        <w:fldChar w:fldCharType="begin"/>
      </w:r>
      <w:r w:rsidR="00690AF9" w:rsidRPr="00D720D4">
        <w:instrText xml:space="preserve"> HYPERLINK "javascript:void(0);" </w:instrText>
      </w:r>
      <w:r w:rsidR="00690AF9" w:rsidRPr="00D720D4">
        <w:fldChar w:fldCharType="separate"/>
      </w:r>
      <w:r w:rsidRPr="00D720D4">
        <w:rPr>
          <w:rFonts w:asciiTheme="minorEastAsia" w:hAnsiTheme="minorEastAsia" w:cs="ＭＳ Ｐゴシック" w:hint="eastAsia"/>
          <w:kern w:val="0"/>
          <w:szCs w:val="24"/>
        </w:rPr>
        <w:t>前項</w:t>
      </w:r>
      <w:r w:rsidR="00690AF9" w:rsidRPr="00D720D4">
        <w:rPr>
          <w:rFonts w:asciiTheme="minorEastAsia" w:hAnsiTheme="minorEastAsia" w:cs="ＭＳ Ｐゴシック"/>
          <w:kern w:val="0"/>
          <w:szCs w:val="24"/>
        </w:rPr>
        <w:fldChar w:fldCharType="end"/>
      </w:r>
      <w:r w:rsidR="001F2E5F" w:rsidRPr="00D720D4">
        <w:rPr>
          <w:rFonts w:asciiTheme="minorEastAsia" w:hAnsiTheme="minorEastAsia" w:cs="ＭＳ Ｐゴシック" w:hint="eastAsia"/>
          <w:kern w:val="0"/>
          <w:szCs w:val="24"/>
        </w:rPr>
        <w:t>の</w:t>
      </w:r>
      <w:bookmarkEnd w:id="2"/>
      <w:r w:rsidR="001F2E5F" w:rsidRPr="001F2E5F">
        <w:rPr>
          <w:rFonts w:asciiTheme="minorEastAsia" w:hAnsiTheme="minorEastAsia" w:cs="ＭＳ Ｐゴシック" w:hint="eastAsia"/>
          <w:color w:val="111111"/>
          <w:kern w:val="0"/>
          <w:szCs w:val="24"/>
        </w:rPr>
        <w:t>規定</w:t>
      </w:r>
      <w:r>
        <w:rPr>
          <w:rFonts w:asciiTheme="minorEastAsia" w:hAnsiTheme="minorEastAsia" w:cs="ＭＳ Ｐゴシック" w:hint="eastAsia"/>
          <w:color w:val="111111"/>
          <w:kern w:val="0"/>
          <w:szCs w:val="24"/>
        </w:rPr>
        <w:t>により専決処分</w:t>
      </w:r>
      <w:r w:rsidR="001F2E5F" w:rsidRPr="001F2E5F">
        <w:rPr>
          <w:rFonts w:asciiTheme="minorEastAsia" w:hAnsiTheme="minorEastAsia" w:cs="ＭＳ Ｐゴシック" w:hint="eastAsia"/>
          <w:color w:val="111111"/>
          <w:kern w:val="0"/>
          <w:szCs w:val="24"/>
        </w:rPr>
        <w:t>したときは、普通地方公共団体の長は、これを議会に報告しなければならない。</w:t>
      </w:r>
    </w:p>
    <w:p w:rsidR="004C36C5" w:rsidRDefault="004C36C5" w:rsidP="00E7272D">
      <w:pPr>
        <w:widowControl/>
        <w:shd w:val="clear" w:color="auto" w:fill="FFFEFA"/>
        <w:spacing w:line="408" w:lineRule="atLeast"/>
        <w:jc w:val="left"/>
        <w:rPr>
          <w:rFonts w:asciiTheme="minorEastAsia" w:hAnsiTheme="minorEastAsia" w:cs="Arial"/>
          <w:b/>
          <w:color w:val="111111"/>
          <w:kern w:val="0"/>
          <w:szCs w:val="24"/>
        </w:rPr>
      </w:pPr>
    </w:p>
    <w:p w:rsidR="00A46F5D" w:rsidRPr="00A46F5D" w:rsidRDefault="00A46F5D" w:rsidP="004C36C5">
      <w:pPr>
        <w:widowControl/>
        <w:shd w:val="clear" w:color="auto" w:fill="FFFEFA"/>
        <w:spacing w:line="408" w:lineRule="atLeast"/>
        <w:ind w:firstLineChars="100" w:firstLine="241"/>
        <w:jc w:val="left"/>
        <w:rPr>
          <w:rFonts w:asciiTheme="minorEastAsia" w:hAnsiTheme="minorEastAsia" w:cs="ＭＳ Ｐゴシック"/>
          <w:b/>
          <w:color w:val="111111"/>
          <w:kern w:val="0"/>
          <w:szCs w:val="24"/>
        </w:rPr>
      </w:pPr>
      <w:r w:rsidRPr="00A46F5D">
        <w:rPr>
          <w:rFonts w:asciiTheme="minorEastAsia" w:hAnsiTheme="minorEastAsia" w:cs="ＭＳ Ｐゴシック"/>
          <w:b/>
          <w:color w:val="111111"/>
          <w:kern w:val="0"/>
          <w:szCs w:val="24"/>
        </w:rPr>
        <w:t>地方自治法（昭和22年法律第67号）第180条第１項に基づ</w:t>
      </w:r>
      <w:r w:rsidR="00E7272D" w:rsidRPr="00E7272D">
        <w:rPr>
          <w:rFonts w:asciiTheme="minorEastAsia" w:hAnsiTheme="minorEastAsia" w:cs="ＭＳ Ｐゴシック" w:hint="eastAsia"/>
          <w:b/>
          <w:color w:val="111111"/>
          <w:kern w:val="0"/>
          <w:szCs w:val="24"/>
        </w:rPr>
        <w:t>く区長の専決処分</w:t>
      </w:r>
      <w:r w:rsidRPr="00A46F5D">
        <w:rPr>
          <w:rFonts w:asciiTheme="minorEastAsia" w:hAnsiTheme="minorEastAsia" w:cs="ＭＳ Ｐゴシック"/>
          <w:b/>
          <w:color w:val="111111"/>
          <w:kern w:val="0"/>
          <w:szCs w:val="24"/>
        </w:rPr>
        <w:t>について</w:t>
      </w:r>
    </w:p>
    <w:p w:rsidR="00E7272D" w:rsidRDefault="00A46F5D" w:rsidP="00E7272D">
      <w:pPr>
        <w:widowControl/>
        <w:shd w:val="clear" w:color="auto" w:fill="FFFEFA"/>
        <w:ind w:left="120" w:right="480"/>
        <w:jc w:val="right"/>
        <w:rPr>
          <w:rFonts w:asciiTheme="minorEastAsia" w:hAnsiTheme="minorEastAsia" w:cs="ＭＳ Ｐゴシック"/>
          <w:color w:val="111111"/>
          <w:kern w:val="0"/>
          <w:szCs w:val="24"/>
        </w:rPr>
      </w:pPr>
      <w:r w:rsidRPr="00A46F5D">
        <w:rPr>
          <w:rFonts w:asciiTheme="minorEastAsia" w:hAnsiTheme="minorEastAsia" w:cs="ＭＳ Ｐゴシック"/>
          <w:color w:val="111111"/>
          <w:kern w:val="0"/>
          <w:szCs w:val="24"/>
        </w:rPr>
        <w:t>昭和59年10月３日議決</w:t>
      </w:r>
    </w:p>
    <w:p w:rsidR="00A46F5D" w:rsidRPr="00A46F5D" w:rsidRDefault="00A46F5D" w:rsidP="004C36C5">
      <w:pPr>
        <w:widowControl/>
        <w:shd w:val="clear" w:color="auto" w:fill="FFFEFA"/>
        <w:ind w:right="480" w:firstLineChars="200" w:firstLine="480"/>
        <w:rPr>
          <w:rFonts w:asciiTheme="minorEastAsia" w:hAnsiTheme="minorEastAsia" w:cs="ＭＳ Ｐゴシック"/>
          <w:color w:val="111111"/>
          <w:kern w:val="0"/>
          <w:szCs w:val="24"/>
        </w:rPr>
      </w:pPr>
      <w:r w:rsidRPr="00A46F5D">
        <w:rPr>
          <w:rFonts w:asciiTheme="minorEastAsia" w:hAnsiTheme="minorEastAsia" w:cs="ＭＳ Ｐゴシック"/>
          <w:color w:val="111111"/>
          <w:kern w:val="0"/>
          <w:szCs w:val="24"/>
        </w:rPr>
        <w:t>次の事項は、区長が専決処分することができる。</w:t>
      </w:r>
    </w:p>
    <w:p w:rsidR="00A46F5D" w:rsidRPr="00A46F5D" w:rsidRDefault="00A46F5D" w:rsidP="004C36C5">
      <w:pPr>
        <w:widowControl/>
        <w:shd w:val="clear" w:color="auto" w:fill="FFFEFA"/>
        <w:spacing w:line="408" w:lineRule="atLeast"/>
        <w:ind w:leftChars="100" w:left="240" w:firstLineChars="100" w:firstLine="240"/>
        <w:jc w:val="left"/>
        <w:rPr>
          <w:rFonts w:asciiTheme="minorEastAsia" w:hAnsiTheme="minorEastAsia" w:cs="ＭＳ Ｐゴシック"/>
          <w:color w:val="111111"/>
          <w:kern w:val="0"/>
          <w:szCs w:val="24"/>
        </w:rPr>
      </w:pPr>
      <w:r w:rsidRPr="00A46F5D">
        <w:rPr>
          <w:rFonts w:asciiTheme="minorEastAsia" w:hAnsiTheme="minorEastAsia" w:cs="ＭＳ Ｐゴシック"/>
          <w:color w:val="111111"/>
          <w:kern w:val="0"/>
          <w:szCs w:val="24"/>
        </w:rPr>
        <w:t>１　区が提起する訴えであ</w:t>
      </w:r>
      <w:r>
        <w:rPr>
          <w:rFonts w:asciiTheme="minorEastAsia" w:hAnsiTheme="minorEastAsia" w:cs="ＭＳ Ｐゴシック" w:hint="eastAsia"/>
          <w:color w:val="111111"/>
          <w:kern w:val="0"/>
          <w:szCs w:val="24"/>
        </w:rPr>
        <w:t>って</w:t>
      </w:r>
      <w:r w:rsidRPr="00A46F5D">
        <w:rPr>
          <w:rFonts w:asciiTheme="minorEastAsia" w:hAnsiTheme="minorEastAsia" w:cs="ＭＳ Ｐゴシック"/>
          <w:color w:val="111111"/>
          <w:kern w:val="0"/>
          <w:szCs w:val="24"/>
        </w:rPr>
        <w:t>、その訴訟の目的の価額が300万円以下のもの</w:t>
      </w:r>
    </w:p>
    <w:p w:rsidR="00A46F5D" w:rsidRPr="00A46F5D" w:rsidRDefault="00A46F5D" w:rsidP="004C36C5">
      <w:pPr>
        <w:widowControl/>
        <w:shd w:val="clear" w:color="auto" w:fill="FFFEFA"/>
        <w:spacing w:line="408" w:lineRule="atLeast"/>
        <w:ind w:leftChars="100" w:left="240" w:firstLineChars="100" w:firstLine="240"/>
        <w:jc w:val="left"/>
        <w:rPr>
          <w:rFonts w:asciiTheme="minorEastAsia" w:hAnsiTheme="minorEastAsia" w:cs="ＭＳ Ｐゴシック"/>
          <w:color w:val="111111"/>
          <w:kern w:val="0"/>
          <w:szCs w:val="24"/>
        </w:rPr>
      </w:pPr>
      <w:r w:rsidRPr="00A46F5D">
        <w:rPr>
          <w:rFonts w:asciiTheme="minorEastAsia" w:hAnsiTheme="minorEastAsia" w:cs="ＭＳ Ｐゴシック"/>
          <w:color w:val="111111"/>
          <w:kern w:val="0"/>
          <w:szCs w:val="24"/>
        </w:rPr>
        <w:t>２　区が当事者である和解で、その価額が300万円以下のもの</w:t>
      </w:r>
    </w:p>
    <w:p w:rsidR="00A46F5D" w:rsidRPr="00A46F5D" w:rsidRDefault="00A46F5D" w:rsidP="004C36C5">
      <w:pPr>
        <w:widowControl/>
        <w:shd w:val="clear" w:color="auto" w:fill="FFFEFA"/>
        <w:spacing w:line="408" w:lineRule="atLeast"/>
        <w:ind w:leftChars="100" w:left="240" w:firstLineChars="100" w:firstLine="240"/>
        <w:jc w:val="left"/>
        <w:rPr>
          <w:rFonts w:asciiTheme="minorEastAsia" w:hAnsiTheme="minorEastAsia" w:cs="ＭＳ Ｐゴシック"/>
          <w:color w:val="111111"/>
          <w:kern w:val="0"/>
          <w:szCs w:val="24"/>
        </w:rPr>
      </w:pPr>
      <w:r w:rsidRPr="00A46F5D">
        <w:rPr>
          <w:rFonts w:asciiTheme="minorEastAsia" w:hAnsiTheme="minorEastAsia" w:cs="ＭＳ Ｐゴシック"/>
          <w:color w:val="111111"/>
          <w:kern w:val="0"/>
          <w:szCs w:val="24"/>
        </w:rPr>
        <w:t>３　法律上区の義務に属する損害賠償額の決定で、その額が300万円以下のもの</w:t>
      </w:r>
    </w:p>
    <w:p w:rsidR="00A1361E" w:rsidRPr="00A46F5D" w:rsidRDefault="00A46F5D" w:rsidP="004C36C5">
      <w:pPr>
        <w:widowControl/>
        <w:shd w:val="clear" w:color="auto" w:fill="FFFEFA"/>
        <w:spacing w:line="408" w:lineRule="atLeast"/>
        <w:ind w:leftChars="200" w:left="480"/>
        <w:jc w:val="left"/>
        <w:rPr>
          <w:rFonts w:asciiTheme="minorEastAsia" w:hAnsiTheme="minorEastAsia" w:cs="ＭＳ Ｐゴシック"/>
          <w:color w:val="111111"/>
          <w:kern w:val="0"/>
          <w:szCs w:val="24"/>
        </w:rPr>
      </w:pPr>
      <w:r w:rsidRPr="00A46F5D">
        <w:rPr>
          <w:rFonts w:asciiTheme="minorEastAsia" w:hAnsiTheme="minorEastAsia" w:cs="ＭＳ Ｐゴシック"/>
          <w:color w:val="111111"/>
          <w:kern w:val="0"/>
          <w:szCs w:val="24"/>
        </w:rPr>
        <w:t>なお、「和解および損害賠償額の決定に関する</w:t>
      </w:r>
      <w:r w:rsidR="00E7272D">
        <w:rPr>
          <w:rFonts w:asciiTheme="minorEastAsia" w:hAnsiTheme="minorEastAsia" w:cs="ＭＳ Ｐゴシック" w:hint="eastAsia"/>
          <w:color w:val="111111"/>
          <w:kern w:val="0"/>
          <w:szCs w:val="24"/>
        </w:rPr>
        <w:t>区長の専決処分</w:t>
      </w:r>
      <w:r w:rsidRPr="00A46F5D">
        <w:rPr>
          <w:rFonts w:asciiTheme="minorEastAsia" w:hAnsiTheme="minorEastAsia" w:cs="ＭＳ Ｐゴシック"/>
          <w:color w:val="111111"/>
          <w:kern w:val="0"/>
          <w:szCs w:val="24"/>
        </w:rPr>
        <w:t>について」（昭和59年３月29日議決）は、廃止する。</w:t>
      </w:r>
    </w:p>
    <w:sectPr w:rsidR="00A1361E" w:rsidRPr="00A46F5D" w:rsidSect="00D04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F9" w:rsidRDefault="00690AF9" w:rsidP="00690AF9">
      <w:r>
        <w:separator/>
      </w:r>
    </w:p>
  </w:endnote>
  <w:endnote w:type="continuationSeparator" w:id="0">
    <w:p w:rsidR="00690AF9" w:rsidRDefault="00690AF9" w:rsidP="0069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F9" w:rsidRDefault="00690A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F9" w:rsidRDefault="00690A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F9" w:rsidRDefault="00690A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F9" w:rsidRDefault="00690AF9" w:rsidP="00690AF9">
      <w:r>
        <w:separator/>
      </w:r>
    </w:p>
  </w:footnote>
  <w:footnote w:type="continuationSeparator" w:id="0">
    <w:p w:rsidR="00690AF9" w:rsidRDefault="00690AF9" w:rsidP="0069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F9" w:rsidRDefault="00690A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F9" w:rsidRDefault="00690A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F9" w:rsidRDefault="00690A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3407"/>
    <w:multiLevelType w:val="multilevel"/>
    <w:tmpl w:val="66D4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864EF"/>
    <w:multiLevelType w:val="multilevel"/>
    <w:tmpl w:val="F30C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op/ykFNG1K40k0Ue2V1IXMqCHT0dBIlhuOaHFRERJq0yAXxsS0vHWG7Ni0L8qql/D7oPResfOeGAwe5+KUUDQ==" w:salt="ZDUZopp2VPHywTlMlYAL1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84"/>
    <w:rsid w:val="00044C84"/>
    <w:rsid w:val="00064E20"/>
    <w:rsid w:val="00092C69"/>
    <w:rsid w:val="001955AB"/>
    <w:rsid w:val="001F2E5F"/>
    <w:rsid w:val="0026063A"/>
    <w:rsid w:val="004C36C5"/>
    <w:rsid w:val="00690AF9"/>
    <w:rsid w:val="006F1CBC"/>
    <w:rsid w:val="008874D0"/>
    <w:rsid w:val="00A1361E"/>
    <w:rsid w:val="00A46F5D"/>
    <w:rsid w:val="00AE61F6"/>
    <w:rsid w:val="00D04F62"/>
    <w:rsid w:val="00D629E8"/>
    <w:rsid w:val="00D720D4"/>
    <w:rsid w:val="00DA60D5"/>
    <w:rsid w:val="00DD4E49"/>
    <w:rsid w:val="00E379C4"/>
    <w:rsid w:val="00E7272D"/>
    <w:rsid w:val="00E753E0"/>
    <w:rsid w:val="00F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2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0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AF9"/>
  </w:style>
  <w:style w:type="paragraph" w:styleId="a7">
    <w:name w:val="footer"/>
    <w:basedOn w:val="a"/>
    <w:link w:val="a8"/>
    <w:uiPriority w:val="99"/>
    <w:unhideWhenUsed/>
    <w:rsid w:val="00690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8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36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3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115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9758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8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2022-02-17T11:03:00Z</dcterms:created>
  <dcterms:modified xsi:type="dcterms:W3CDTF">2022-02-17T11:04:00Z</dcterms:modified>
</cp:coreProperties>
</file>