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4BA8" w:rsidRPr="00437FB6" w:rsidRDefault="003074AA" w:rsidP="00850D34">
      <w:pPr>
        <w:jc w:val="center"/>
        <w:rPr>
          <w:rFonts w:ascii="ＭＳ 明朝" w:eastAsia="ＭＳ 明朝" w:hAnsi="ＭＳ 明朝"/>
          <w:sz w:val="28"/>
          <w:szCs w:val="24"/>
        </w:rPr>
      </w:pPr>
      <w:r w:rsidRPr="00437FB6">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9264" behindDoc="0" locked="0" layoutInCell="1" allowOverlap="1" wp14:anchorId="4C4363E3" wp14:editId="505BE051">
                <wp:simplePos x="0" y="0"/>
                <wp:positionH relativeFrom="margin">
                  <wp:posOffset>5086350</wp:posOffset>
                </wp:positionH>
                <wp:positionV relativeFrom="paragraph">
                  <wp:posOffset>-381000</wp:posOffset>
                </wp:positionV>
                <wp:extent cx="10668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81000"/>
                        </a:xfrm>
                        <a:prstGeom prst="rect">
                          <a:avLst/>
                        </a:prstGeom>
                        <a:noFill/>
                        <a:ln w="6350">
                          <a:noFill/>
                        </a:ln>
                      </wps:spPr>
                      <wps:txbx>
                        <w:txbxContent>
                          <w:p w:rsidR="003074AA" w:rsidRDefault="003074AA" w:rsidP="003074AA">
                            <w:pPr>
                              <w:rPr>
                                <w:rFonts w:ascii="HGS創英ﾌﾟﾚｾﾞﾝｽEB" w:eastAsia="HGS創英ﾌﾟﾚｾﾞﾝｽEB"/>
                              </w:rPr>
                            </w:pPr>
                            <w:r>
                              <w:rPr>
                                <w:rFonts w:ascii="HGS創英ﾌﾟﾚｾﾞﾝｽEB" w:eastAsia="HGS創英ﾌﾟﾚｾﾞﾝｽEB" w:hint="eastAsia"/>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4363E3" id="_x0000_t202" coordsize="21600,21600" o:spt="202" path="m,l,21600r21600,l21600,xe">
                <v:stroke joinstyle="miter"/>
                <v:path gradientshapeok="t" o:connecttype="rect"/>
              </v:shapetype>
              <v:shape id="テキスト ボックス 1" o:spid="_x0000_s1026" type="#_x0000_t202" style="position:absolute;left:0;text-align:left;margin-left:400.5pt;margin-top:-30pt;width:84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Q8SgIAAGIEAAAOAAAAZHJzL2Uyb0RvYy54bWysVM2O0zAQviPxDpbvNGm3W0rUdFV2VYRU&#10;7a7URXt2HaeN5HiM7TYpx62EeAheAXHmefIijJ20Wy2cEBdnxvP/feNMrupSkp0wtgCV0n4vpkQo&#10;Dlmh1in99DB/M6bEOqYyJkGJlO6FpVfT168mlU7EADYgM2EIJlE2qXRKN87pJIos34iS2R5oodCY&#10;gymZQ9Wso8ywCrOXMhrE8SiqwGTaABfW4u1Na6TTkD/PBXd3eW6FIzKl2JsLpwnnyp/RdMKStWF6&#10;U/CuDfYPXZSsUFj0lOqGOUa2pvgjVVlwAxZy1+NQRpDnBRdhBpymH7+YZrlhWoRZEByrTzDZ/5eW&#10;3+7uDSky5I4SxUqkqDl8bZ5+NE+/msM30hy+N4dD8/QTddL3cFXaJhi11Bjn6vdQ+9Du3uKlR6HO&#10;Tem/OB9BOwK/P4Etake4D4pHo3GMJo62i3E/RhnTRM/R2lj3QUBJvJBSg2QGjNluYV3renTxxRTM&#10;CynxniVSkSqlo4vLOAScLJhcKqzhZ2h79ZKrV3U3wAqyPc5loF0Uq/m8wOILZt09M7gZ2C9uu7vD&#10;I5eARaCTKNmA+fK3e++PhKGVkgo3LaX285YZQYn8qJDKd/3h0K9mUIaXbweomHPL6tyituU14DIj&#10;XdhdEL2/k0cxN1A+4qOY+apoYopj7ZS6o3jt2v3HR8XFbBaccBk1cwu11Nyn9hh6aB/qR2Z0h79D&#10;5m7huJMseUFD69sSMds6yIvAkQe4RbXDHRc5sNw9Ov9SzvXg9fxrmP4GAAD//wMAUEsDBBQABgAI&#10;AAAAIQAUJ8C53wAAAAgBAAAPAAAAZHJzL2Rvd25yZXYueG1sTI/BasMwEETvhf6D2EBviZRAjeNa&#10;DsEQCqU9JM2lN9na2CbWyrWUxO3Xd3tqbzPsMPsm30yuF1ccQ+dJw3KhQCDV3nbUaDi+7+YpiBAN&#10;WdN7Qg1fGGBT3N/lJrP+Rnu8HmIjuIRCZjS0MQ6ZlKFu0Zmw8AMS305+dCayHRtpR3PjctfLlVKJ&#10;dKYj/tCaAcsW6/Ph4jS8lLs3s69WLv3uy+fX03b4PH48av0wm7ZPICJO8S8Mv/iMDgUzVf5CNohe&#10;Q6qWvCVqmCeKBSfWyZpFpUGBLHL5f0DxAwAA//8DAFBLAQItABQABgAIAAAAIQC2gziS/gAAAOEB&#10;AAATAAAAAAAAAAAAAAAAAAAAAABbQ29udGVudF9UeXBlc10ueG1sUEsBAi0AFAAGAAgAAAAhADj9&#10;If/WAAAAlAEAAAsAAAAAAAAAAAAAAAAALwEAAF9yZWxzLy5yZWxzUEsBAi0AFAAGAAgAAAAhACiR&#10;VDxKAgAAYgQAAA4AAAAAAAAAAAAAAAAALgIAAGRycy9lMm9Eb2MueG1sUEsBAi0AFAAGAAgAAAAh&#10;ABQnwLnfAAAACAEAAA8AAAAAAAAAAAAAAAAApAQAAGRycy9kb3ducmV2LnhtbFBLBQYAAAAABAAE&#10;APMAAACwBQAAAAA=&#10;" filled="f" stroked="f" strokeweight=".5pt">
                <v:textbox>
                  <w:txbxContent>
                    <w:p w:rsidR="003074AA" w:rsidRDefault="003074AA" w:rsidP="003074AA">
                      <w:pPr>
                        <w:rPr>
                          <w:rFonts w:ascii="HGS創英ﾌﾟﾚｾﾞﾝｽEB" w:eastAsia="HGS創英ﾌﾟﾚｾﾞﾝｽEB"/>
                        </w:rPr>
                      </w:pPr>
                      <w:r>
                        <w:rPr>
                          <w:rFonts w:ascii="HGS創英ﾌﾟﾚｾﾞﾝｽEB" w:eastAsia="HGS創英ﾌﾟﾚｾﾞﾝｽEB" w:hint="eastAsia"/>
                        </w:rPr>
                        <w:t>資料№２</w:t>
                      </w:r>
                    </w:p>
                  </w:txbxContent>
                </v:textbox>
                <w10:wrap anchorx="margin"/>
              </v:shape>
            </w:pict>
          </mc:Fallback>
        </mc:AlternateContent>
      </w:r>
      <w:r w:rsidR="00DD067B" w:rsidRPr="00437FB6">
        <w:rPr>
          <w:rFonts w:ascii="ＭＳ 明朝" w:eastAsia="ＭＳ 明朝" w:hAnsi="ＭＳ 明朝" w:hint="eastAsia"/>
          <w:sz w:val="28"/>
          <w:szCs w:val="24"/>
        </w:rPr>
        <w:t>監査委員の意見聴取について</w:t>
      </w:r>
    </w:p>
    <w:p w:rsidR="00DD067B" w:rsidRPr="00437FB6" w:rsidRDefault="000A3C42" w:rsidP="000A3C42">
      <w:pPr>
        <w:jc w:val="center"/>
        <w:rPr>
          <w:rFonts w:ascii="ＭＳ 明朝" w:eastAsia="ＭＳ 明朝" w:hAnsi="ＭＳ 明朝"/>
          <w:sz w:val="24"/>
        </w:rPr>
      </w:pPr>
      <w:r w:rsidRPr="00437FB6">
        <w:rPr>
          <w:rFonts w:ascii="ＭＳ 明朝" w:eastAsia="ＭＳ 明朝" w:hAnsi="ＭＳ 明朝" w:hint="eastAsia"/>
          <w:sz w:val="24"/>
        </w:rPr>
        <w:t>（品川区長等の損害賠償責任の一部免責に関する条例）</w:t>
      </w:r>
    </w:p>
    <w:p w:rsidR="000A3C42" w:rsidRPr="000A3C42" w:rsidRDefault="000A3C42" w:rsidP="000A3C42">
      <w:pPr>
        <w:jc w:val="center"/>
        <w:rPr>
          <w:rFonts w:ascii="ＭＳ 明朝" w:eastAsia="ＭＳ 明朝" w:hAnsi="ＭＳ 明朝"/>
        </w:rPr>
      </w:pPr>
    </w:p>
    <w:p w:rsidR="00850D34" w:rsidRDefault="005715B6" w:rsidP="005715B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00DD067B" w:rsidRPr="00850D34">
        <w:rPr>
          <w:rFonts w:ascii="ＭＳ 明朝" w:eastAsia="ＭＳ 明朝" w:hAnsi="ＭＳ 明朝" w:hint="eastAsia"/>
          <w:sz w:val="24"/>
          <w:szCs w:val="24"/>
        </w:rPr>
        <w:t>平成２９年の地方自治法等の一部改正（令和２年４月１日施行）により、地方公共団体の長等の</w:t>
      </w:r>
      <w:r w:rsidR="0073487B" w:rsidRPr="00850D34">
        <w:rPr>
          <w:rFonts w:ascii="ＭＳ 明朝" w:eastAsia="ＭＳ 明朝" w:hAnsi="ＭＳ 明朝" w:hint="eastAsia"/>
          <w:sz w:val="24"/>
          <w:szCs w:val="24"/>
        </w:rPr>
        <w:t>当該地方公共団体に対する損害賠償責任について、その職務を行うにつき善意・重過失がないときは、損害賠償責任額から政令で定める基準を参酌して政令で定める額以上で条例で定める額を控除して得た額を免責することを定めることができることとなった。</w:t>
      </w:r>
    </w:p>
    <w:p w:rsidR="005715B6" w:rsidRDefault="005715B6" w:rsidP="005715B6">
      <w:pPr>
        <w:ind w:left="240" w:hangingChars="100" w:hanging="240"/>
        <w:rPr>
          <w:rFonts w:ascii="ＭＳ 明朝" w:eastAsia="ＭＳ 明朝" w:hAnsi="ＭＳ 明朝"/>
          <w:sz w:val="24"/>
          <w:szCs w:val="24"/>
        </w:rPr>
      </w:pPr>
    </w:p>
    <w:p w:rsidR="00850D34" w:rsidRPr="005715B6" w:rsidRDefault="005715B6" w:rsidP="005715B6">
      <w:pPr>
        <w:ind w:left="240" w:hangingChars="100" w:hanging="240"/>
      </w:pPr>
      <w:r>
        <w:rPr>
          <w:rFonts w:ascii="ＭＳ 明朝" w:eastAsia="ＭＳ 明朝" w:hAnsi="ＭＳ 明朝" w:hint="eastAsia"/>
          <w:sz w:val="24"/>
          <w:szCs w:val="24"/>
        </w:rPr>
        <w:t>２</w:t>
      </w:r>
      <w:r>
        <w:rPr>
          <w:rFonts w:hint="eastAsia"/>
        </w:rPr>
        <w:t xml:space="preserve">　</w:t>
      </w:r>
      <w:r w:rsidR="00850D34" w:rsidRPr="00850D34">
        <w:rPr>
          <w:rFonts w:ascii="ＭＳ 明朝" w:eastAsia="ＭＳ 明朝" w:hAnsi="ＭＳ 明朝" w:hint="eastAsia"/>
          <w:sz w:val="24"/>
          <w:szCs w:val="24"/>
        </w:rPr>
        <w:t>なお、</w:t>
      </w:r>
      <w:r>
        <w:rPr>
          <w:rFonts w:ascii="ＭＳ 明朝" w:eastAsia="ＭＳ 明朝" w:hAnsi="ＭＳ 明朝" w:hint="eastAsia"/>
          <w:sz w:val="24"/>
          <w:szCs w:val="24"/>
        </w:rPr>
        <w:t>本</w:t>
      </w:r>
      <w:r w:rsidR="00DA1C69">
        <w:rPr>
          <w:rFonts w:ascii="ＭＳ 明朝" w:eastAsia="ＭＳ 明朝" w:hAnsi="ＭＳ 明朝" w:hint="eastAsia"/>
          <w:sz w:val="24"/>
          <w:szCs w:val="24"/>
        </w:rPr>
        <w:t>条例の議決</w:t>
      </w:r>
      <w:r w:rsidR="00850D34" w:rsidRPr="00850D34">
        <w:rPr>
          <w:rFonts w:ascii="ＭＳ 明朝" w:eastAsia="ＭＳ 明朝" w:hAnsi="ＭＳ 明朝" w:hint="eastAsia"/>
          <w:sz w:val="24"/>
          <w:szCs w:val="24"/>
        </w:rPr>
        <w:t>に際しては、あらかじめ監査委員の意見を聞かなければならないとされている。</w:t>
      </w:r>
    </w:p>
    <w:p w:rsidR="00850D34" w:rsidRPr="00850D34" w:rsidRDefault="00850D34">
      <w:pPr>
        <w:rPr>
          <w:rFonts w:ascii="ＭＳ 明朝" w:eastAsia="ＭＳ 明朝" w:hAnsi="ＭＳ 明朝"/>
          <w:sz w:val="24"/>
          <w:szCs w:val="24"/>
        </w:rPr>
      </w:pPr>
      <w:r w:rsidRPr="00850D34">
        <w:rPr>
          <w:rFonts w:ascii="ＭＳ 明朝" w:eastAsia="ＭＳ 明朝" w:hAnsi="ＭＳ 明朝" w:hint="eastAsia"/>
          <w:sz w:val="24"/>
          <w:szCs w:val="24"/>
        </w:rPr>
        <w:t xml:space="preserve">　</w:t>
      </w:r>
    </w:p>
    <w:p w:rsidR="000A3C42" w:rsidRDefault="005715B6" w:rsidP="000A3C42">
      <w:pPr>
        <w:jc w:val="center"/>
        <w:rPr>
          <w:rFonts w:ascii="ＭＳ 明朝" w:eastAsia="ＭＳ 明朝" w:hAnsi="ＭＳ 明朝"/>
          <w:sz w:val="24"/>
          <w:szCs w:val="24"/>
        </w:rPr>
      </w:pPr>
      <w:r>
        <w:rPr>
          <w:rFonts w:ascii="ＭＳ 明朝" w:eastAsia="ＭＳ 明朝" w:hAnsi="ＭＳ 明朝" w:hint="eastAsia"/>
          <w:sz w:val="24"/>
          <w:szCs w:val="24"/>
        </w:rPr>
        <w:t>３　令和４年第１回区議会定例会に本条例</w:t>
      </w:r>
      <w:r w:rsidR="000A3C42" w:rsidRPr="000A3C42">
        <w:rPr>
          <w:rFonts w:ascii="ＭＳ 明朝" w:eastAsia="ＭＳ 明朝" w:hAnsi="ＭＳ 明朝" w:hint="eastAsia"/>
          <w:sz w:val="24"/>
          <w:szCs w:val="24"/>
        </w:rPr>
        <w:t>（品川区長等の損害賠償責任の一部免責</w:t>
      </w:r>
    </w:p>
    <w:p w:rsidR="00850D34" w:rsidRPr="000A3C42" w:rsidRDefault="000A3C42" w:rsidP="000A3C42">
      <w:pPr>
        <w:ind w:leftChars="100" w:left="210"/>
        <w:rPr>
          <w:sz w:val="24"/>
          <w:szCs w:val="24"/>
        </w:rPr>
      </w:pPr>
      <w:r w:rsidRPr="000A3C42">
        <w:rPr>
          <w:rFonts w:ascii="ＭＳ 明朝" w:eastAsia="ＭＳ 明朝" w:hAnsi="ＭＳ 明朝" w:hint="eastAsia"/>
          <w:sz w:val="24"/>
          <w:szCs w:val="24"/>
        </w:rPr>
        <w:t>に関する条例）</w:t>
      </w:r>
      <w:r w:rsidR="005715B6">
        <w:rPr>
          <w:rFonts w:ascii="ＭＳ 明朝" w:eastAsia="ＭＳ 明朝" w:hAnsi="ＭＳ 明朝" w:hint="eastAsia"/>
          <w:sz w:val="24"/>
          <w:szCs w:val="24"/>
        </w:rPr>
        <w:t>が提案される予定であるため、執行機関より議案の</w:t>
      </w:r>
      <w:r w:rsidR="00901DDD">
        <w:rPr>
          <w:rFonts w:ascii="ＭＳ 明朝" w:eastAsia="ＭＳ 明朝" w:hAnsi="ＭＳ 明朝" w:hint="eastAsia"/>
          <w:sz w:val="24"/>
          <w:szCs w:val="24"/>
        </w:rPr>
        <w:t>送付を受け次第、監査委員に対し、議長名により意見の照会を行う。</w:t>
      </w:r>
      <w:r>
        <w:rPr>
          <w:rFonts w:ascii="ＭＳ 明朝" w:eastAsia="ＭＳ 明朝" w:hAnsi="ＭＳ 明朝" w:hint="eastAsia"/>
          <w:sz w:val="24"/>
          <w:szCs w:val="24"/>
        </w:rPr>
        <w:t>なお、監査委員からの回答は追って報告する。</w:t>
      </w:r>
    </w:p>
    <w:p w:rsidR="00850D34" w:rsidRPr="00437FB6" w:rsidRDefault="008872DB" w:rsidP="008872DB">
      <w:pPr>
        <w:ind w:leftChars="100" w:left="430" w:hangingChars="100" w:hanging="220"/>
        <w:rPr>
          <w:rFonts w:ascii="ＭＳ 明朝" w:eastAsia="ＭＳ 明朝" w:hAnsi="ＭＳ 明朝"/>
          <w:color w:val="FF0000"/>
          <w:sz w:val="22"/>
          <w:szCs w:val="21"/>
        </w:rPr>
      </w:pPr>
      <w:r w:rsidRPr="00437FB6">
        <w:rPr>
          <w:rFonts w:ascii="ＭＳ 明朝" w:eastAsia="ＭＳ 明朝" w:hAnsi="ＭＳ 明朝" w:hint="eastAsia"/>
          <w:color w:val="FF0000"/>
          <w:sz w:val="22"/>
          <w:szCs w:val="21"/>
        </w:rPr>
        <w:t>※</w:t>
      </w:r>
      <w:r w:rsidR="000A3C42" w:rsidRPr="00437FB6">
        <w:rPr>
          <w:rFonts w:ascii="ＭＳ 明朝" w:eastAsia="ＭＳ 明朝" w:hAnsi="ＭＳ 明朝" w:hint="eastAsia"/>
          <w:color w:val="FF0000"/>
          <w:sz w:val="22"/>
          <w:szCs w:val="21"/>
        </w:rPr>
        <w:t>職員に関する条例の制定・改廃に関し、議会から人事委員会に対して行う意見照会と類似の</w:t>
      </w:r>
      <w:r w:rsidRPr="00437FB6">
        <w:rPr>
          <w:rFonts w:ascii="ＭＳ 明朝" w:eastAsia="ＭＳ 明朝" w:hAnsi="ＭＳ 明朝" w:hint="eastAsia"/>
          <w:color w:val="FF0000"/>
          <w:sz w:val="22"/>
          <w:szCs w:val="21"/>
        </w:rPr>
        <w:t>仕組み。</w:t>
      </w:r>
    </w:p>
    <w:p w:rsidR="008872DB" w:rsidRDefault="008872DB" w:rsidP="008872DB">
      <w:pPr>
        <w:ind w:leftChars="100" w:left="420" w:hangingChars="100" w:hanging="210"/>
        <w:rPr>
          <w:rFonts w:ascii="ＭＳ 明朝" w:eastAsia="ＭＳ 明朝" w:hAnsi="ＭＳ 明朝"/>
          <w:szCs w:val="21"/>
        </w:rPr>
      </w:pPr>
    </w:p>
    <w:p w:rsidR="00437FB6" w:rsidRPr="008872DB" w:rsidRDefault="00437FB6" w:rsidP="008872DB">
      <w:pPr>
        <w:ind w:leftChars="100" w:left="420" w:hangingChars="100" w:hanging="210"/>
        <w:rPr>
          <w:rFonts w:ascii="ＭＳ 明朝" w:eastAsia="ＭＳ 明朝" w:hAnsi="ＭＳ 明朝"/>
          <w:szCs w:val="21"/>
        </w:rPr>
      </w:pPr>
    </w:p>
    <w:tbl>
      <w:tblPr>
        <w:tblStyle w:val="a4"/>
        <w:tblW w:w="0" w:type="auto"/>
        <w:tblLook w:val="04A0" w:firstRow="1" w:lastRow="0" w:firstColumn="1" w:lastColumn="0" w:noHBand="0" w:noVBand="1"/>
      </w:tblPr>
      <w:tblGrid>
        <w:gridCol w:w="9060"/>
      </w:tblGrid>
      <w:tr w:rsidR="009A5B3E" w:rsidTr="00437FB6">
        <w:trPr>
          <w:trHeight w:val="444"/>
        </w:trPr>
        <w:tc>
          <w:tcPr>
            <w:tcW w:w="9060" w:type="dxa"/>
          </w:tcPr>
          <w:p w:rsidR="009A5B3E" w:rsidRPr="0027776F" w:rsidRDefault="009A5B3E" w:rsidP="009A5B3E">
            <w:pPr>
              <w:jc w:val="center"/>
              <w:rPr>
                <w:rFonts w:ascii="ＭＳ 明朝" w:eastAsia="ＭＳ 明朝" w:hAnsi="ＭＳ 明朝"/>
                <w:sz w:val="24"/>
                <w:szCs w:val="24"/>
              </w:rPr>
            </w:pPr>
            <w:r w:rsidRPr="0027776F">
              <w:rPr>
                <w:rFonts w:ascii="ＭＳ 明朝" w:eastAsia="ＭＳ 明朝" w:hAnsi="ＭＳ 明朝" w:hint="eastAsia"/>
                <w:sz w:val="24"/>
                <w:szCs w:val="24"/>
              </w:rPr>
              <w:t>地方自治法</w:t>
            </w:r>
          </w:p>
        </w:tc>
      </w:tr>
      <w:tr w:rsidR="009A5B3E" w:rsidTr="009A5B3E">
        <w:tc>
          <w:tcPr>
            <w:tcW w:w="9060" w:type="dxa"/>
          </w:tcPr>
          <w:p w:rsidR="009A5B3E" w:rsidRPr="0027776F" w:rsidRDefault="009A5B3E" w:rsidP="009A5B3E">
            <w:pPr>
              <w:ind w:firstLineChars="100" w:firstLine="240"/>
              <w:rPr>
                <w:rFonts w:ascii="ＭＳ 明朝" w:eastAsia="ＭＳ 明朝" w:hAnsi="ＭＳ 明朝"/>
                <w:sz w:val="24"/>
                <w:szCs w:val="24"/>
              </w:rPr>
            </w:pPr>
            <w:r w:rsidRPr="0027776F">
              <w:rPr>
                <w:rFonts w:ascii="ＭＳ 明朝" w:eastAsia="ＭＳ 明朝" w:hAnsi="ＭＳ 明朝" w:hint="eastAsia"/>
                <w:sz w:val="24"/>
                <w:szCs w:val="24"/>
              </w:rPr>
              <w:t>（普通地方公共団体の長等の損害賠償責任の一部免責）</w:t>
            </w:r>
          </w:p>
          <w:p w:rsidR="009A5B3E" w:rsidRPr="0027776F" w:rsidRDefault="009A5B3E" w:rsidP="009A5B3E">
            <w:pPr>
              <w:ind w:left="240" w:hangingChars="100" w:hanging="240"/>
              <w:rPr>
                <w:rFonts w:ascii="ＭＳ 明朝" w:eastAsia="ＭＳ 明朝" w:hAnsi="ＭＳ 明朝"/>
                <w:sz w:val="24"/>
                <w:szCs w:val="24"/>
              </w:rPr>
            </w:pPr>
            <w:r w:rsidRPr="0027776F">
              <w:rPr>
                <w:rFonts w:ascii="ＭＳ 明朝" w:eastAsia="ＭＳ 明朝" w:hAnsi="ＭＳ 明朝" w:hint="eastAsia"/>
                <w:sz w:val="24"/>
                <w:szCs w:val="24"/>
              </w:rPr>
              <w:t>第243条の2　普通地方公共団体は、条例で、当該普通地方公共団体の長若しくは委員会の委員若しくは委員又は当該普通地方公共団体の職員（次条第3項の規定による賠償の命令の対象となる者を除く。以下この項において「普通地方公共団体の長等」という。）の当該普通地方公共団体に対する損害を賠償する責任を、普通地方公共団体の長等が職務を行うにつき善意でかつ重大な過失がないときは、</w:t>
            </w:r>
            <w:r w:rsidRPr="0027776F">
              <w:rPr>
                <w:rFonts w:ascii="ＭＳ 明朝" w:eastAsia="ＭＳ 明朝" w:hAnsi="ＭＳ 明朝" w:hint="eastAsia"/>
                <w:sz w:val="24"/>
                <w:szCs w:val="24"/>
                <w:u w:val="single"/>
              </w:rPr>
              <w:t>普通地方公共団体の長等が賠償の責任を負う額から、普通地方公共団体の長等の職責その他の事情を考慮して政令で定める基準を参酌して、政令で定める額以上で当該条例で定める額を控除して得た額について免れさせる旨を定めることができる。</w:t>
            </w:r>
          </w:p>
          <w:p w:rsidR="009A5B3E" w:rsidRPr="0027776F" w:rsidRDefault="009A5B3E" w:rsidP="009A5B3E">
            <w:pPr>
              <w:ind w:left="240" w:hangingChars="100" w:hanging="240"/>
              <w:rPr>
                <w:rFonts w:ascii="ＭＳ 明朝" w:eastAsia="ＭＳ 明朝" w:hAnsi="ＭＳ 明朝"/>
                <w:sz w:val="24"/>
                <w:szCs w:val="24"/>
              </w:rPr>
            </w:pPr>
            <w:r w:rsidRPr="0027776F">
              <w:rPr>
                <w:rFonts w:ascii="ＭＳ 明朝" w:eastAsia="ＭＳ 明朝" w:hAnsi="ＭＳ 明朝" w:hint="eastAsia"/>
                <w:sz w:val="24"/>
                <w:szCs w:val="24"/>
              </w:rPr>
              <w:t xml:space="preserve">２　</w:t>
            </w:r>
            <w:r w:rsidRPr="0027776F">
              <w:rPr>
                <w:rFonts w:ascii="ＭＳ 明朝" w:eastAsia="ＭＳ 明朝" w:hAnsi="ＭＳ 明朝" w:hint="eastAsia"/>
                <w:sz w:val="24"/>
                <w:szCs w:val="24"/>
                <w:u w:val="single"/>
              </w:rPr>
              <w:t>普通地方公共団体の議会は、前項の条例の制定又は改廃に関する議決をしようとするときは、あらかじめ監査委員の意見を聴かなければならない。</w:t>
            </w:r>
          </w:p>
          <w:p w:rsidR="009A5B3E" w:rsidRPr="0027776F" w:rsidRDefault="009A5B3E">
            <w:pPr>
              <w:rPr>
                <w:rFonts w:ascii="ＭＳ 明朝" w:eastAsia="ＭＳ 明朝" w:hAnsi="ＭＳ 明朝"/>
                <w:sz w:val="24"/>
                <w:szCs w:val="24"/>
              </w:rPr>
            </w:pPr>
            <w:r w:rsidRPr="0027776F">
              <w:rPr>
                <w:rFonts w:ascii="ＭＳ 明朝" w:eastAsia="ＭＳ 明朝" w:hAnsi="ＭＳ 明朝" w:hint="eastAsia"/>
                <w:sz w:val="24"/>
                <w:szCs w:val="24"/>
              </w:rPr>
              <w:t>３　（略）</w:t>
            </w:r>
          </w:p>
        </w:tc>
      </w:tr>
    </w:tbl>
    <w:p w:rsidR="00713623" w:rsidRPr="00713623" w:rsidRDefault="00713623" w:rsidP="00713623">
      <w:pPr>
        <w:rPr>
          <w:rFonts w:ascii="ＭＳ 明朝" w:eastAsia="ＭＳ 明朝" w:hAnsi="ＭＳ 明朝"/>
          <w:sz w:val="18"/>
          <w:szCs w:val="18"/>
        </w:rPr>
      </w:pPr>
    </w:p>
    <w:sectPr w:rsidR="00713623" w:rsidRPr="00713623" w:rsidSect="008872DB">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69" w:rsidRDefault="00DA1C69" w:rsidP="00DA1C69">
      <w:r>
        <w:separator/>
      </w:r>
    </w:p>
  </w:endnote>
  <w:endnote w:type="continuationSeparator" w:id="0">
    <w:p w:rsidR="00DA1C69" w:rsidRDefault="00DA1C69" w:rsidP="00DA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69" w:rsidRDefault="00DA1C69" w:rsidP="00DA1C69">
      <w:r>
        <w:separator/>
      </w:r>
    </w:p>
  </w:footnote>
  <w:footnote w:type="continuationSeparator" w:id="0">
    <w:p w:rsidR="00DA1C69" w:rsidRDefault="00DA1C69" w:rsidP="00DA1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D9D"/>
    <w:multiLevelType w:val="hybridMultilevel"/>
    <w:tmpl w:val="AE6AA974"/>
    <w:lvl w:ilvl="0" w:tplc="CA604F1E">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16761DA"/>
    <w:multiLevelType w:val="hybridMultilevel"/>
    <w:tmpl w:val="79FC1DDE"/>
    <w:lvl w:ilvl="0" w:tplc="DE02B61A">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Wask97u8/mkAQed0Tx4M7p4TaQSRXtLgJ0w0PDxNRFqk01/eWsfI8OZVK5g1AcHt65QbIoZAgwOpgXbVvQomg==" w:salt="2C2VeNnLSMlwJip7DAScqw=="/>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7B"/>
    <w:rsid w:val="000A3C42"/>
    <w:rsid w:val="0027776F"/>
    <w:rsid w:val="003074AA"/>
    <w:rsid w:val="003F30CC"/>
    <w:rsid w:val="00437FB6"/>
    <w:rsid w:val="00502C38"/>
    <w:rsid w:val="005715B6"/>
    <w:rsid w:val="00713623"/>
    <w:rsid w:val="0073487B"/>
    <w:rsid w:val="00850D34"/>
    <w:rsid w:val="008872DB"/>
    <w:rsid w:val="00901DDD"/>
    <w:rsid w:val="009A5B3E"/>
    <w:rsid w:val="00A737FE"/>
    <w:rsid w:val="00BA2BBE"/>
    <w:rsid w:val="00DA1C69"/>
    <w:rsid w:val="00DD067B"/>
    <w:rsid w:val="00F44BA8"/>
    <w:rsid w:val="00FB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D10F45C-D60A-4ACD-9544-28220AA4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623"/>
    <w:pPr>
      <w:ind w:leftChars="400" w:left="840"/>
    </w:pPr>
  </w:style>
  <w:style w:type="table" w:styleId="a4">
    <w:name w:val="Table Grid"/>
    <w:basedOn w:val="a1"/>
    <w:uiPriority w:val="39"/>
    <w:rsid w:val="009A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30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30CC"/>
    <w:rPr>
      <w:rFonts w:asciiTheme="majorHAnsi" w:eastAsiaTheme="majorEastAsia" w:hAnsiTheme="majorHAnsi" w:cstheme="majorBidi"/>
      <w:sz w:val="18"/>
      <w:szCs w:val="18"/>
    </w:rPr>
  </w:style>
  <w:style w:type="paragraph" w:styleId="a7">
    <w:name w:val="header"/>
    <w:basedOn w:val="a"/>
    <w:link w:val="a8"/>
    <w:uiPriority w:val="99"/>
    <w:unhideWhenUsed/>
    <w:rsid w:val="00DA1C69"/>
    <w:pPr>
      <w:tabs>
        <w:tab w:val="center" w:pos="4252"/>
        <w:tab w:val="right" w:pos="8504"/>
      </w:tabs>
      <w:snapToGrid w:val="0"/>
    </w:pPr>
  </w:style>
  <w:style w:type="character" w:customStyle="1" w:styleId="a8">
    <w:name w:val="ヘッダー (文字)"/>
    <w:basedOn w:val="a0"/>
    <w:link w:val="a7"/>
    <w:uiPriority w:val="99"/>
    <w:rsid w:val="00DA1C69"/>
  </w:style>
  <w:style w:type="paragraph" w:styleId="a9">
    <w:name w:val="footer"/>
    <w:basedOn w:val="a"/>
    <w:link w:val="aa"/>
    <w:uiPriority w:val="99"/>
    <w:unhideWhenUsed/>
    <w:rsid w:val="00DA1C69"/>
    <w:pPr>
      <w:tabs>
        <w:tab w:val="center" w:pos="4252"/>
        <w:tab w:val="right" w:pos="8504"/>
      </w:tabs>
      <w:snapToGrid w:val="0"/>
    </w:pPr>
  </w:style>
  <w:style w:type="character" w:customStyle="1" w:styleId="aa">
    <w:name w:val="フッター (文字)"/>
    <w:basedOn w:val="a0"/>
    <w:link w:val="a9"/>
    <w:uiPriority w:val="99"/>
    <w:rsid w:val="00DA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124</Words>
  <Characters>707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2022-02-01T07:53:00Z</cp:lastPrinted>
  <dcterms:created xsi:type="dcterms:W3CDTF">2021-12-27T04:06:00Z</dcterms:created>
  <dcterms:modified xsi:type="dcterms:W3CDTF">2022-02-04T07:28:00Z</dcterms:modified>
</cp:coreProperties>
</file>