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239" w:rsidRPr="00D500CF" w:rsidRDefault="005639DA" w:rsidP="006C2859">
      <w:pPr>
        <w:jc w:val="right"/>
        <w:rPr>
          <w:rFonts w:asciiTheme="minorEastAsia" w:hAnsiTheme="minorEastAsia"/>
          <w:color w:val="000000" w:themeColor="text1"/>
          <w:szCs w:val="24"/>
        </w:rPr>
      </w:pPr>
      <w:r>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659264" behindDoc="0" locked="0" layoutInCell="1" allowOverlap="1">
                <wp:simplePos x="0" y="0"/>
                <wp:positionH relativeFrom="column">
                  <wp:posOffset>4528185</wp:posOffset>
                </wp:positionH>
                <wp:positionV relativeFrom="paragraph">
                  <wp:posOffset>-467360</wp:posOffset>
                </wp:positionV>
                <wp:extent cx="1714500" cy="6477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1714500" cy="647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CC1" w:rsidRDefault="00785CC1" w:rsidP="005639DA">
                            <w:pPr>
                              <w:spacing w:line="300" w:lineRule="exact"/>
                              <w:jc w:val="distribute"/>
                              <w:rPr>
                                <w:kern w:val="0"/>
                                <w:sz w:val="21"/>
                                <w:szCs w:val="21"/>
                              </w:rPr>
                            </w:pPr>
                            <w:r>
                              <w:rPr>
                                <w:rFonts w:hint="eastAsia"/>
                                <w:kern w:val="0"/>
                                <w:sz w:val="21"/>
                                <w:szCs w:val="21"/>
                              </w:rPr>
                              <w:t>厚生委員会資料</w:t>
                            </w:r>
                          </w:p>
                          <w:p w:rsidR="00785CC1" w:rsidRDefault="006E09F0" w:rsidP="005639DA">
                            <w:pPr>
                              <w:spacing w:line="300" w:lineRule="exact"/>
                              <w:jc w:val="distribute"/>
                              <w:rPr>
                                <w:kern w:val="0"/>
                                <w:sz w:val="21"/>
                                <w:szCs w:val="21"/>
                              </w:rPr>
                            </w:pPr>
                            <w:r>
                              <w:rPr>
                                <w:rFonts w:hint="eastAsia"/>
                                <w:kern w:val="0"/>
                                <w:sz w:val="21"/>
                                <w:szCs w:val="21"/>
                              </w:rPr>
                              <w:t>令和３年２月２４</w:t>
                            </w:r>
                            <w:r w:rsidR="00785CC1">
                              <w:rPr>
                                <w:rFonts w:hint="eastAsia"/>
                                <w:kern w:val="0"/>
                                <w:sz w:val="21"/>
                                <w:szCs w:val="21"/>
                              </w:rPr>
                              <w:t>日</w:t>
                            </w:r>
                          </w:p>
                          <w:p w:rsidR="00785CC1" w:rsidRDefault="00785CC1" w:rsidP="005639DA">
                            <w:pPr>
                              <w:spacing w:line="300" w:lineRule="exact"/>
                              <w:jc w:val="distribute"/>
                              <w:rPr>
                                <w:kern w:val="0"/>
                                <w:sz w:val="21"/>
                                <w:szCs w:val="21"/>
                              </w:rPr>
                            </w:pPr>
                            <w:r>
                              <w:rPr>
                                <w:rFonts w:hint="eastAsia"/>
                                <w:kern w:val="0"/>
                                <w:sz w:val="21"/>
                                <w:szCs w:val="21"/>
                              </w:rPr>
                              <w:t>品川区保健所保健予防課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56.55pt;margin-top:-36.8pt;width:135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okSsQIAAMMFAAAOAAAAZHJzL2Uyb0RvYy54bWysVM1uEzEQviPxDpbvdJOQNhB1U4VWRUgV&#10;rWhRz47Xbla1PcZ2shuOjYR4CF4BceZ59kUYezdpWnop4rI79nzz93lmDo9qrchSOF+CyWl/r0eJ&#10;MByK0tzk9PPV6as3lPjATMEUGJHTlfD0aPLyxWFlx2IAc1CFcASdGD+ubE7nIdhxlnk+F5r5PbDC&#10;oFKC0yzg0d1khWMVetcqG/R6B1kFrrAOuPAeb09aJZ0k/1IKHs6l9CIQlVPMLaSvS99Z/GaTQza+&#10;cczOS96lwf4hC81Kg0G3rk5YYGThyr9c6ZI78CDDHgedgZQlF6kGrKbfe1TN5ZxZkWpBcrzd0uT/&#10;n1v+cXnhSFnkdECJYRqfqFl/a+5+Nne/m/V30qx/NOt1c/cLz2QQ6aqsH6PVpUW7UL+DGp99c+/x&#10;MrJQS6fjH+sjqEfiV1uyRR0Ij0aj/nC/hyqOuoPhaIQyus/ura3z4b0ATaKQU4ePmThmyzMfWugG&#10;EoN5UGVxWiqVDrGBxLFyZMnw6VVIOaLzByhlSIXBX+/3kuMHuuh6az9TjN926e2g0J8yMZxIrdal&#10;FRlqmUhSWCkRMcp8EhKpToQ8kSPjXJhtngkdURIreo5hh7/P6jnGbR1okSKDCVtjXRpwLUsPqS1u&#10;N9TKFo9vuFN3FEM9q7vOmUGxwsZx0E6it/y0RKLPmA8XzOHoYUPgOgnn+JEK8HWgkyiZg/v61H3E&#10;40SglpIKRzmn/suCOUGJ+mBwVt72h8M4++kw3B8N8OB2NbNdjVnoY8CW6ePisjyJER/URpQO9DVu&#10;nWmMiipmOMbOadiIx6FdMLi1uJhOEwin3bJwZi4tj64jvbHBrupr5mzX4AFH4yNshp6NH/V5i42W&#10;BqaLALJMQxAJblntiMdNkcao22pxFe2eE+p+907+AAAA//8DAFBLAwQUAAYACAAAACEAYLO9194A&#10;AAAKAQAADwAAAGRycy9kb3ducmV2LnhtbEyPwU7DMAyG70i8Q2QkblvaDW1ZqTsBGlw4MRDnrPGS&#10;iCapmqwrb092Ykfbn35/f72dXMdGGqINHqGcF8DIt0FZrxG+Pl9nAlhM0ivZBU8IvxRh29ze1LJS&#10;4ew/aNwnzXKIj5VEMCn1FeexNeRknIeefL4dw+BkyuOguRrkOYe7ji+KYsWdtD5/MLKnF0Ptz/7k&#10;EHbPeqNbIQezE8racfo+vus3xPu76ekRWKIp/cNw0c/q0GSnQzh5FVmHsC6XZUYRZuvlClgmNuKy&#10;OSAsxAPwpubXFZo/AAAA//8DAFBLAQItABQABgAIAAAAIQC2gziS/gAAAOEBAAATAAAAAAAAAAAA&#10;AAAAAAAAAABbQ29udGVudF9UeXBlc10ueG1sUEsBAi0AFAAGAAgAAAAhADj9If/WAAAAlAEAAAsA&#10;AAAAAAAAAAAAAAAALwEAAF9yZWxzLy5yZWxzUEsBAi0AFAAGAAgAAAAhAKOKiRKxAgAAwwUAAA4A&#10;AAAAAAAAAAAAAAAALgIAAGRycy9lMm9Eb2MueG1sUEsBAi0AFAAGAAgAAAAhAGCzvdfeAAAACgEA&#10;AA8AAAAAAAAAAAAAAAAACwUAAGRycy9kb3ducmV2LnhtbFBLBQYAAAAABAAEAPMAAAAWBgAAAAA=&#10;" fillcolor="white [3201]" strokeweight=".5pt">
                <v:textbox>
                  <w:txbxContent>
                    <w:p w:rsidR="00785CC1" w:rsidRDefault="00785CC1" w:rsidP="005639DA">
                      <w:pPr>
                        <w:spacing w:line="300" w:lineRule="exact"/>
                        <w:jc w:val="distribute"/>
                        <w:rPr>
                          <w:kern w:val="0"/>
                          <w:sz w:val="21"/>
                          <w:szCs w:val="21"/>
                        </w:rPr>
                      </w:pPr>
                      <w:r>
                        <w:rPr>
                          <w:rFonts w:hint="eastAsia"/>
                          <w:kern w:val="0"/>
                          <w:sz w:val="21"/>
                          <w:szCs w:val="21"/>
                        </w:rPr>
                        <w:t>厚生委員会資料</w:t>
                      </w:r>
                    </w:p>
                    <w:p w:rsidR="00785CC1" w:rsidRDefault="006E09F0" w:rsidP="005639DA">
                      <w:pPr>
                        <w:spacing w:line="300" w:lineRule="exact"/>
                        <w:jc w:val="distribute"/>
                        <w:rPr>
                          <w:kern w:val="0"/>
                          <w:sz w:val="21"/>
                          <w:szCs w:val="21"/>
                        </w:rPr>
                      </w:pPr>
                      <w:r>
                        <w:rPr>
                          <w:rFonts w:hint="eastAsia"/>
                          <w:kern w:val="0"/>
                          <w:sz w:val="21"/>
                          <w:szCs w:val="21"/>
                        </w:rPr>
                        <w:t>令和３年２月２４</w:t>
                      </w:r>
                      <w:bookmarkStart w:id="1" w:name="_GoBack"/>
                      <w:bookmarkEnd w:id="1"/>
                      <w:r w:rsidR="00785CC1">
                        <w:rPr>
                          <w:rFonts w:hint="eastAsia"/>
                          <w:kern w:val="0"/>
                          <w:sz w:val="21"/>
                          <w:szCs w:val="21"/>
                        </w:rPr>
                        <w:t>日</w:t>
                      </w:r>
                    </w:p>
                    <w:p w:rsidR="00785CC1" w:rsidRDefault="00785CC1" w:rsidP="005639DA">
                      <w:pPr>
                        <w:spacing w:line="300" w:lineRule="exact"/>
                        <w:jc w:val="distribute"/>
                        <w:rPr>
                          <w:kern w:val="0"/>
                          <w:sz w:val="21"/>
                          <w:szCs w:val="21"/>
                        </w:rPr>
                      </w:pPr>
                      <w:r>
                        <w:rPr>
                          <w:rFonts w:hint="eastAsia"/>
                          <w:kern w:val="0"/>
                          <w:sz w:val="21"/>
                          <w:szCs w:val="21"/>
                        </w:rPr>
                        <w:t>品川区保健所保健予防課</w:t>
                      </w:r>
                    </w:p>
                  </w:txbxContent>
                </v:textbox>
              </v:shape>
            </w:pict>
          </mc:Fallback>
        </mc:AlternateContent>
      </w:r>
    </w:p>
    <w:p w:rsidR="00E04239" w:rsidRPr="00D500CF" w:rsidRDefault="00E04239" w:rsidP="00BA620B">
      <w:pPr>
        <w:rPr>
          <w:rFonts w:asciiTheme="minorEastAsia" w:hAnsiTheme="minorEastAsia"/>
          <w:color w:val="000000" w:themeColor="text1"/>
          <w:szCs w:val="24"/>
        </w:rPr>
      </w:pPr>
    </w:p>
    <w:p w:rsidR="009B58D7" w:rsidRPr="00356359" w:rsidRDefault="00F57B4D" w:rsidP="00F57B4D">
      <w:pPr>
        <w:jc w:val="center"/>
        <w:rPr>
          <w:rFonts w:asciiTheme="majorEastAsia" w:eastAsiaTheme="majorEastAsia" w:hAnsiTheme="majorEastAsia"/>
          <w:b/>
          <w:color w:val="000000" w:themeColor="text1"/>
          <w:szCs w:val="24"/>
        </w:rPr>
      </w:pPr>
      <w:r w:rsidRPr="00356359">
        <w:rPr>
          <w:rFonts w:asciiTheme="majorEastAsia" w:eastAsiaTheme="majorEastAsia" w:hAnsiTheme="majorEastAsia" w:hint="eastAsia"/>
          <w:b/>
          <w:color w:val="000000" w:themeColor="text1"/>
          <w:szCs w:val="24"/>
        </w:rPr>
        <w:t>新型コロナウイルス感染症</w:t>
      </w:r>
      <w:r w:rsidR="00402896" w:rsidRPr="00356359">
        <w:rPr>
          <w:rFonts w:asciiTheme="majorEastAsia" w:eastAsiaTheme="majorEastAsia" w:hAnsiTheme="majorEastAsia" w:hint="eastAsia"/>
          <w:b/>
          <w:color w:val="000000" w:themeColor="text1"/>
          <w:szCs w:val="24"/>
        </w:rPr>
        <w:t>に係る保健所・保健センターの</w:t>
      </w:r>
      <w:r w:rsidR="00077937" w:rsidRPr="00356359">
        <w:rPr>
          <w:rFonts w:asciiTheme="majorEastAsia" w:eastAsiaTheme="majorEastAsia" w:hAnsiTheme="majorEastAsia" w:hint="eastAsia"/>
          <w:b/>
          <w:color w:val="000000" w:themeColor="text1"/>
          <w:szCs w:val="24"/>
        </w:rPr>
        <w:t>対応について</w:t>
      </w:r>
    </w:p>
    <w:p w:rsidR="006C2859" w:rsidRDefault="006C2859" w:rsidP="00173479">
      <w:pPr>
        <w:jc w:val="left"/>
        <w:rPr>
          <w:rFonts w:asciiTheme="majorEastAsia" w:eastAsiaTheme="majorEastAsia" w:hAnsiTheme="majorEastAsia"/>
          <w:b/>
          <w:color w:val="000000" w:themeColor="text1"/>
          <w:szCs w:val="24"/>
        </w:rPr>
      </w:pPr>
    </w:p>
    <w:p w:rsidR="00173479" w:rsidRPr="00D500CF" w:rsidRDefault="00402896" w:rsidP="00173479">
      <w:pPr>
        <w:jc w:val="left"/>
        <w:rPr>
          <w:rFonts w:asciiTheme="majorEastAsia" w:eastAsiaTheme="majorEastAsia" w:hAnsiTheme="majorEastAsia"/>
          <w:b/>
          <w:color w:val="000000" w:themeColor="text1"/>
          <w:szCs w:val="24"/>
        </w:rPr>
      </w:pPr>
      <w:r>
        <w:rPr>
          <w:rFonts w:asciiTheme="majorEastAsia" w:eastAsiaTheme="majorEastAsia" w:hAnsiTheme="majorEastAsia" w:hint="eastAsia"/>
          <w:b/>
          <w:color w:val="000000" w:themeColor="text1"/>
          <w:szCs w:val="24"/>
        </w:rPr>
        <w:t>１．</w:t>
      </w:r>
      <w:r w:rsidR="0084062E">
        <w:rPr>
          <w:rFonts w:asciiTheme="majorEastAsia" w:eastAsiaTheme="majorEastAsia" w:hAnsiTheme="majorEastAsia" w:hint="eastAsia"/>
          <w:b/>
          <w:color w:val="000000" w:themeColor="text1"/>
          <w:szCs w:val="24"/>
        </w:rPr>
        <w:t>保健所</w:t>
      </w:r>
    </w:p>
    <w:p w:rsidR="00402896" w:rsidRPr="004B33D6" w:rsidRDefault="004B33D6" w:rsidP="00402896">
      <w:pPr>
        <w:ind w:firstLineChars="100" w:firstLine="240"/>
        <w:jc w:val="left"/>
        <w:rPr>
          <w:color w:val="000000" w:themeColor="text1"/>
          <w:szCs w:val="24"/>
        </w:rPr>
      </w:pPr>
      <w:r w:rsidRPr="004B33D6">
        <w:rPr>
          <w:color w:val="000000" w:themeColor="text1"/>
          <w:szCs w:val="24"/>
        </w:rPr>
        <w:t>(1)</w:t>
      </w:r>
      <w:r w:rsidR="00402896" w:rsidRPr="004B33D6">
        <w:t xml:space="preserve"> </w:t>
      </w:r>
      <w:r w:rsidR="00402896" w:rsidRPr="004B33D6">
        <w:rPr>
          <w:color w:val="000000" w:themeColor="text1"/>
          <w:szCs w:val="24"/>
        </w:rPr>
        <w:t>新型コロナ受診相談（帰国者・接触者電話相談センター）</w:t>
      </w:r>
    </w:p>
    <w:p w:rsidR="00402896" w:rsidRPr="004B33D6" w:rsidRDefault="00402896" w:rsidP="00402896">
      <w:pPr>
        <w:ind w:firstLineChars="200" w:firstLine="480"/>
        <w:jc w:val="left"/>
        <w:rPr>
          <w:color w:val="000000" w:themeColor="text1"/>
          <w:szCs w:val="24"/>
        </w:rPr>
      </w:pPr>
      <w:r w:rsidRPr="004B33D6">
        <w:rPr>
          <w:rFonts w:ascii="ＭＳ 明朝" w:eastAsia="ＭＳ 明朝" w:hAnsi="ＭＳ 明朝" w:cs="ＭＳ 明朝" w:hint="eastAsia"/>
          <w:color w:val="000000" w:themeColor="text1"/>
          <w:szCs w:val="24"/>
        </w:rPr>
        <w:t>①</w:t>
      </w:r>
      <w:r w:rsidRPr="004B33D6">
        <w:rPr>
          <w:color w:val="000000" w:themeColor="text1"/>
          <w:szCs w:val="24"/>
        </w:rPr>
        <w:t>相談受付件数</w:t>
      </w:r>
    </w:p>
    <w:tbl>
      <w:tblPr>
        <w:tblStyle w:val="ac"/>
        <w:tblW w:w="10346" w:type="dxa"/>
        <w:tblInd w:w="-286" w:type="dxa"/>
        <w:tblLayout w:type="fixed"/>
        <w:tblLook w:val="04A0" w:firstRow="1" w:lastRow="0" w:firstColumn="1" w:lastColumn="0" w:noHBand="0" w:noVBand="1"/>
      </w:tblPr>
      <w:tblGrid>
        <w:gridCol w:w="1843"/>
        <w:gridCol w:w="1418"/>
        <w:gridCol w:w="850"/>
        <w:gridCol w:w="850"/>
        <w:gridCol w:w="851"/>
        <w:gridCol w:w="850"/>
        <w:gridCol w:w="851"/>
        <w:gridCol w:w="850"/>
        <w:gridCol w:w="851"/>
        <w:gridCol w:w="1132"/>
      </w:tblGrid>
      <w:tr w:rsidR="004B2704" w:rsidRPr="004B33D6" w:rsidTr="00BC5174">
        <w:trPr>
          <w:trHeight w:val="589"/>
        </w:trPr>
        <w:tc>
          <w:tcPr>
            <w:tcW w:w="1843" w:type="dxa"/>
          </w:tcPr>
          <w:p w:rsidR="004B2704" w:rsidRPr="004B33D6" w:rsidRDefault="004B2704" w:rsidP="004B2704">
            <w:pPr>
              <w:spacing w:line="0" w:lineRule="atLeast"/>
              <w:rPr>
                <w:szCs w:val="24"/>
              </w:rPr>
            </w:pPr>
          </w:p>
        </w:tc>
        <w:tc>
          <w:tcPr>
            <w:tcW w:w="1418" w:type="dxa"/>
            <w:vAlign w:val="center"/>
          </w:tcPr>
          <w:p w:rsidR="004B2704" w:rsidRPr="004B33D6" w:rsidRDefault="00BA5D3C" w:rsidP="004B2704">
            <w:pPr>
              <w:spacing w:line="0" w:lineRule="atLeast"/>
              <w:rPr>
                <w:szCs w:val="24"/>
              </w:rPr>
            </w:pPr>
            <w:r>
              <w:rPr>
                <w:szCs w:val="24"/>
              </w:rPr>
              <w:t>2020/</w:t>
            </w:r>
            <w:r w:rsidR="004B2704" w:rsidRPr="004B33D6">
              <w:rPr>
                <w:szCs w:val="24"/>
              </w:rPr>
              <w:t>2/7</w:t>
            </w:r>
            <w:r w:rsidR="004B2704" w:rsidRPr="004B33D6">
              <w:rPr>
                <w:szCs w:val="24"/>
              </w:rPr>
              <w:t>～</w:t>
            </w:r>
            <w:r>
              <w:rPr>
                <w:rFonts w:hint="eastAsia"/>
                <w:szCs w:val="24"/>
              </w:rPr>
              <w:t>2021/</w:t>
            </w:r>
            <w:r w:rsidR="002C1C4B">
              <w:rPr>
                <w:rFonts w:hint="eastAsia"/>
                <w:szCs w:val="24"/>
              </w:rPr>
              <w:t>2</w:t>
            </w:r>
            <w:r w:rsidR="002C1C4B">
              <w:rPr>
                <w:szCs w:val="24"/>
              </w:rPr>
              <w:t>/5</w:t>
            </w:r>
          </w:p>
        </w:tc>
        <w:tc>
          <w:tcPr>
            <w:tcW w:w="850" w:type="dxa"/>
            <w:tcBorders>
              <w:bottom w:val="single" w:sz="4" w:space="0" w:color="auto"/>
            </w:tcBorders>
          </w:tcPr>
          <w:p w:rsidR="002C1C4B" w:rsidRPr="004B33D6" w:rsidRDefault="002C1C4B" w:rsidP="002C1C4B">
            <w:pPr>
              <w:spacing w:line="0" w:lineRule="atLeast"/>
              <w:jc w:val="center"/>
              <w:rPr>
                <w:szCs w:val="24"/>
              </w:rPr>
            </w:pPr>
            <w:r>
              <w:rPr>
                <w:szCs w:val="24"/>
              </w:rPr>
              <w:t>2/6</w:t>
            </w:r>
          </w:p>
          <w:p w:rsidR="004B2704" w:rsidRPr="004B33D6" w:rsidRDefault="002C1C4B" w:rsidP="002C1C4B">
            <w:pPr>
              <w:spacing w:line="0" w:lineRule="atLeast"/>
              <w:jc w:val="center"/>
              <w:rPr>
                <w:szCs w:val="24"/>
              </w:rPr>
            </w:pPr>
            <w:r>
              <w:rPr>
                <w:rFonts w:hint="eastAsia"/>
                <w:szCs w:val="24"/>
              </w:rPr>
              <w:t>(</w:t>
            </w:r>
            <w:r>
              <w:rPr>
                <w:rFonts w:hint="eastAsia"/>
                <w:szCs w:val="24"/>
              </w:rPr>
              <w:t>土</w:t>
            </w:r>
            <w:r>
              <w:rPr>
                <w:rFonts w:hint="eastAsia"/>
                <w:szCs w:val="24"/>
              </w:rPr>
              <w:t>)</w:t>
            </w:r>
          </w:p>
        </w:tc>
        <w:tc>
          <w:tcPr>
            <w:tcW w:w="850" w:type="dxa"/>
            <w:tcBorders>
              <w:bottom w:val="single" w:sz="4" w:space="0" w:color="auto"/>
            </w:tcBorders>
          </w:tcPr>
          <w:p w:rsidR="002C1C4B" w:rsidRPr="004B33D6" w:rsidRDefault="002C1C4B" w:rsidP="002C1C4B">
            <w:pPr>
              <w:spacing w:line="0" w:lineRule="atLeast"/>
              <w:jc w:val="center"/>
              <w:rPr>
                <w:szCs w:val="24"/>
              </w:rPr>
            </w:pPr>
            <w:r>
              <w:rPr>
                <w:szCs w:val="24"/>
              </w:rPr>
              <w:t>2/7</w:t>
            </w:r>
          </w:p>
          <w:p w:rsidR="004B2704" w:rsidRPr="004B33D6" w:rsidRDefault="002C1C4B" w:rsidP="002C1C4B">
            <w:pPr>
              <w:spacing w:line="0" w:lineRule="atLeast"/>
              <w:jc w:val="center"/>
              <w:rPr>
                <w:szCs w:val="24"/>
              </w:rPr>
            </w:pPr>
            <w:r>
              <w:rPr>
                <w:rFonts w:hint="eastAsia"/>
                <w:szCs w:val="24"/>
              </w:rPr>
              <w:t>(</w:t>
            </w:r>
            <w:r>
              <w:rPr>
                <w:rFonts w:hint="eastAsia"/>
                <w:szCs w:val="24"/>
              </w:rPr>
              <w:t>日</w:t>
            </w:r>
            <w:r>
              <w:rPr>
                <w:rFonts w:hint="eastAsia"/>
                <w:szCs w:val="24"/>
              </w:rPr>
              <w:t>)</w:t>
            </w:r>
          </w:p>
        </w:tc>
        <w:tc>
          <w:tcPr>
            <w:tcW w:w="851" w:type="dxa"/>
            <w:tcBorders>
              <w:bottom w:val="single" w:sz="4" w:space="0" w:color="auto"/>
            </w:tcBorders>
          </w:tcPr>
          <w:p w:rsidR="002C1C4B" w:rsidRPr="004B33D6" w:rsidRDefault="002C1C4B" w:rsidP="002C1C4B">
            <w:pPr>
              <w:spacing w:line="0" w:lineRule="atLeast"/>
              <w:jc w:val="center"/>
              <w:rPr>
                <w:szCs w:val="24"/>
              </w:rPr>
            </w:pPr>
            <w:r>
              <w:rPr>
                <w:szCs w:val="24"/>
              </w:rPr>
              <w:t>2/8</w:t>
            </w:r>
          </w:p>
          <w:p w:rsidR="004B2704" w:rsidRPr="004B33D6" w:rsidRDefault="002C1C4B" w:rsidP="002C1C4B">
            <w:pPr>
              <w:spacing w:line="0" w:lineRule="atLeast"/>
              <w:jc w:val="center"/>
              <w:rPr>
                <w:szCs w:val="24"/>
              </w:rPr>
            </w:pPr>
            <w:r>
              <w:rPr>
                <w:rFonts w:hint="eastAsia"/>
                <w:szCs w:val="24"/>
              </w:rPr>
              <w:t>(</w:t>
            </w:r>
            <w:r>
              <w:rPr>
                <w:rFonts w:hint="eastAsia"/>
                <w:szCs w:val="24"/>
              </w:rPr>
              <w:t>月</w:t>
            </w:r>
            <w:r>
              <w:rPr>
                <w:rFonts w:hint="eastAsia"/>
                <w:szCs w:val="24"/>
              </w:rPr>
              <w:t>)</w:t>
            </w:r>
          </w:p>
        </w:tc>
        <w:tc>
          <w:tcPr>
            <w:tcW w:w="850" w:type="dxa"/>
          </w:tcPr>
          <w:p w:rsidR="002C1C4B" w:rsidRPr="004B33D6" w:rsidRDefault="002C1C4B" w:rsidP="002C1C4B">
            <w:pPr>
              <w:spacing w:line="0" w:lineRule="atLeast"/>
              <w:jc w:val="center"/>
              <w:rPr>
                <w:szCs w:val="24"/>
              </w:rPr>
            </w:pPr>
            <w:r>
              <w:rPr>
                <w:szCs w:val="24"/>
              </w:rPr>
              <w:t>2/9</w:t>
            </w:r>
          </w:p>
          <w:p w:rsidR="004B2704" w:rsidRPr="004B33D6" w:rsidRDefault="002C1C4B" w:rsidP="002C1C4B">
            <w:pPr>
              <w:spacing w:line="0" w:lineRule="atLeast"/>
              <w:jc w:val="center"/>
              <w:rPr>
                <w:szCs w:val="24"/>
              </w:rPr>
            </w:pPr>
            <w:r>
              <w:rPr>
                <w:rFonts w:hint="eastAsia"/>
                <w:szCs w:val="24"/>
              </w:rPr>
              <w:t>(</w:t>
            </w:r>
            <w:r>
              <w:rPr>
                <w:rFonts w:hint="eastAsia"/>
                <w:szCs w:val="24"/>
              </w:rPr>
              <w:t>火</w:t>
            </w:r>
            <w:r>
              <w:rPr>
                <w:rFonts w:hint="eastAsia"/>
                <w:szCs w:val="24"/>
              </w:rPr>
              <w:t>)</w:t>
            </w:r>
          </w:p>
        </w:tc>
        <w:tc>
          <w:tcPr>
            <w:tcW w:w="851" w:type="dxa"/>
          </w:tcPr>
          <w:p w:rsidR="002C1C4B" w:rsidRPr="004B33D6" w:rsidRDefault="002C1C4B" w:rsidP="002C1C4B">
            <w:pPr>
              <w:spacing w:line="0" w:lineRule="atLeast"/>
              <w:jc w:val="center"/>
              <w:rPr>
                <w:szCs w:val="24"/>
              </w:rPr>
            </w:pPr>
            <w:r>
              <w:rPr>
                <w:szCs w:val="24"/>
              </w:rPr>
              <w:t>2/10</w:t>
            </w:r>
          </w:p>
          <w:p w:rsidR="004B2704" w:rsidRPr="004B33D6" w:rsidRDefault="002C1C4B" w:rsidP="002C1C4B">
            <w:pPr>
              <w:spacing w:line="0" w:lineRule="atLeast"/>
              <w:jc w:val="center"/>
              <w:rPr>
                <w:szCs w:val="24"/>
              </w:rPr>
            </w:pPr>
            <w:r>
              <w:rPr>
                <w:rFonts w:hint="eastAsia"/>
                <w:szCs w:val="24"/>
              </w:rPr>
              <w:t>(</w:t>
            </w:r>
            <w:r>
              <w:rPr>
                <w:rFonts w:hint="eastAsia"/>
                <w:szCs w:val="24"/>
              </w:rPr>
              <w:t>水</w:t>
            </w:r>
            <w:r>
              <w:rPr>
                <w:rFonts w:hint="eastAsia"/>
                <w:szCs w:val="24"/>
              </w:rPr>
              <w:t>)</w:t>
            </w:r>
          </w:p>
        </w:tc>
        <w:tc>
          <w:tcPr>
            <w:tcW w:w="850" w:type="dxa"/>
            <w:tcBorders>
              <w:bottom w:val="single" w:sz="4" w:space="0" w:color="auto"/>
            </w:tcBorders>
          </w:tcPr>
          <w:p w:rsidR="002C1C4B" w:rsidRPr="004B33D6" w:rsidRDefault="002C1C4B" w:rsidP="002C1C4B">
            <w:pPr>
              <w:spacing w:line="0" w:lineRule="atLeast"/>
              <w:jc w:val="center"/>
              <w:rPr>
                <w:szCs w:val="24"/>
              </w:rPr>
            </w:pPr>
            <w:r>
              <w:rPr>
                <w:szCs w:val="24"/>
              </w:rPr>
              <w:t>2/</w:t>
            </w:r>
            <w:r>
              <w:rPr>
                <w:rFonts w:hint="eastAsia"/>
                <w:szCs w:val="24"/>
              </w:rPr>
              <w:t>11</w:t>
            </w:r>
          </w:p>
          <w:p w:rsidR="004B2704" w:rsidRPr="004B33D6" w:rsidRDefault="002C1C4B" w:rsidP="002C1C4B">
            <w:pPr>
              <w:spacing w:line="0" w:lineRule="atLeast"/>
              <w:jc w:val="center"/>
              <w:rPr>
                <w:szCs w:val="24"/>
              </w:rPr>
            </w:pPr>
            <w:r>
              <w:rPr>
                <w:rFonts w:hint="eastAsia"/>
                <w:szCs w:val="24"/>
              </w:rPr>
              <w:t>(</w:t>
            </w:r>
            <w:r>
              <w:rPr>
                <w:rFonts w:hint="eastAsia"/>
                <w:szCs w:val="24"/>
              </w:rPr>
              <w:t>木</w:t>
            </w:r>
            <w:r>
              <w:rPr>
                <w:rFonts w:hint="eastAsia"/>
                <w:szCs w:val="24"/>
              </w:rPr>
              <w:t>)</w:t>
            </w:r>
          </w:p>
        </w:tc>
        <w:tc>
          <w:tcPr>
            <w:tcW w:w="851" w:type="dxa"/>
            <w:tcBorders>
              <w:bottom w:val="single" w:sz="4" w:space="0" w:color="auto"/>
            </w:tcBorders>
          </w:tcPr>
          <w:p w:rsidR="004B2704" w:rsidRPr="004B33D6" w:rsidRDefault="002C1C4B" w:rsidP="004B2704">
            <w:pPr>
              <w:spacing w:line="0" w:lineRule="atLeast"/>
              <w:jc w:val="center"/>
              <w:rPr>
                <w:szCs w:val="24"/>
              </w:rPr>
            </w:pPr>
            <w:r>
              <w:rPr>
                <w:szCs w:val="24"/>
              </w:rPr>
              <w:t>2</w:t>
            </w:r>
            <w:r w:rsidR="004B2704">
              <w:rPr>
                <w:szCs w:val="24"/>
              </w:rPr>
              <w:t>/</w:t>
            </w:r>
            <w:r>
              <w:rPr>
                <w:szCs w:val="24"/>
              </w:rPr>
              <w:t>12</w:t>
            </w:r>
          </w:p>
          <w:p w:rsidR="004B2704" w:rsidRPr="004B33D6" w:rsidRDefault="004B2704" w:rsidP="004B2704">
            <w:pPr>
              <w:spacing w:line="0" w:lineRule="atLeast"/>
              <w:jc w:val="center"/>
              <w:rPr>
                <w:szCs w:val="24"/>
              </w:rPr>
            </w:pPr>
            <w:r>
              <w:rPr>
                <w:rFonts w:hint="eastAsia"/>
                <w:szCs w:val="24"/>
              </w:rPr>
              <w:t>(</w:t>
            </w:r>
            <w:r w:rsidR="002C1C4B">
              <w:rPr>
                <w:rFonts w:hint="eastAsia"/>
                <w:szCs w:val="24"/>
              </w:rPr>
              <w:t>金</w:t>
            </w:r>
            <w:r>
              <w:rPr>
                <w:rFonts w:hint="eastAsia"/>
                <w:szCs w:val="24"/>
              </w:rPr>
              <w:t>)</w:t>
            </w:r>
          </w:p>
        </w:tc>
        <w:tc>
          <w:tcPr>
            <w:tcW w:w="1132" w:type="dxa"/>
            <w:vAlign w:val="center"/>
          </w:tcPr>
          <w:p w:rsidR="004B2704" w:rsidRPr="004B33D6" w:rsidRDefault="004B2704" w:rsidP="004B2704">
            <w:pPr>
              <w:spacing w:line="0" w:lineRule="atLeast"/>
              <w:jc w:val="center"/>
              <w:rPr>
                <w:szCs w:val="24"/>
              </w:rPr>
            </w:pPr>
            <w:r w:rsidRPr="004B33D6">
              <w:rPr>
                <w:szCs w:val="24"/>
              </w:rPr>
              <w:t>累計</w:t>
            </w:r>
          </w:p>
        </w:tc>
      </w:tr>
      <w:tr w:rsidR="002A5D2D" w:rsidRPr="004B33D6" w:rsidTr="00BC5174">
        <w:trPr>
          <w:trHeight w:val="399"/>
        </w:trPr>
        <w:tc>
          <w:tcPr>
            <w:tcW w:w="1843" w:type="dxa"/>
          </w:tcPr>
          <w:p w:rsidR="002A5D2D" w:rsidRDefault="002A5D2D" w:rsidP="002A5D2D">
            <w:pPr>
              <w:spacing w:line="0" w:lineRule="atLeast"/>
              <w:rPr>
                <w:sz w:val="22"/>
                <w:szCs w:val="24"/>
              </w:rPr>
            </w:pPr>
            <w:r>
              <w:rPr>
                <w:rFonts w:hint="eastAsia"/>
                <w:sz w:val="22"/>
                <w:szCs w:val="24"/>
              </w:rPr>
              <w:t>品川区電話</w:t>
            </w:r>
          </w:p>
          <w:p w:rsidR="002A5D2D" w:rsidRPr="00EF6930" w:rsidRDefault="002A5D2D" w:rsidP="002A5D2D">
            <w:pPr>
              <w:spacing w:line="0" w:lineRule="atLeast"/>
              <w:rPr>
                <w:sz w:val="22"/>
                <w:szCs w:val="24"/>
              </w:rPr>
            </w:pPr>
            <w:r w:rsidRPr="004B33D6">
              <w:rPr>
                <w:sz w:val="22"/>
                <w:szCs w:val="24"/>
              </w:rPr>
              <w:t>相談</w:t>
            </w:r>
            <w:r>
              <w:rPr>
                <w:rFonts w:hint="eastAsia"/>
                <w:sz w:val="22"/>
                <w:szCs w:val="24"/>
              </w:rPr>
              <w:t>窓口</w:t>
            </w:r>
          </w:p>
        </w:tc>
        <w:tc>
          <w:tcPr>
            <w:tcW w:w="1418" w:type="dxa"/>
            <w:vAlign w:val="center"/>
          </w:tcPr>
          <w:p w:rsidR="002A5D2D" w:rsidRPr="004B33D6" w:rsidRDefault="001E6973" w:rsidP="002A5D2D">
            <w:pPr>
              <w:spacing w:line="0" w:lineRule="atLeast"/>
              <w:jc w:val="right"/>
              <w:rPr>
                <w:szCs w:val="24"/>
              </w:rPr>
            </w:pPr>
            <w:r>
              <w:rPr>
                <w:rFonts w:hint="eastAsia"/>
                <w:szCs w:val="24"/>
              </w:rPr>
              <w:t>16,625</w:t>
            </w:r>
          </w:p>
        </w:tc>
        <w:tc>
          <w:tcPr>
            <w:tcW w:w="850" w:type="dxa"/>
            <w:tcBorders>
              <w:tr2bl w:val="single" w:sz="4" w:space="0" w:color="auto"/>
            </w:tcBorders>
            <w:vAlign w:val="center"/>
          </w:tcPr>
          <w:p w:rsidR="002A5D2D" w:rsidRPr="004B33D6" w:rsidRDefault="002A5D2D" w:rsidP="002A5D2D">
            <w:pPr>
              <w:spacing w:line="0" w:lineRule="atLeast"/>
              <w:jc w:val="right"/>
              <w:rPr>
                <w:szCs w:val="24"/>
              </w:rPr>
            </w:pPr>
          </w:p>
        </w:tc>
        <w:tc>
          <w:tcPr>
            <w:tcW w:w="850" w:type="dxa"/>
            <w:tcBorders>
              <w:tr2bl w:val="single" w:sz="4" w:space="0" w:color="auto"/>
            </w:tcBorders>
            <w:vAlign w:val="center"/>
          </w:tcPr>
          <w:p w:rsidR="002A5D2D" w:rsidRPr="004B33D6" w:rsidRDefault="002A5D2D" w:rsidP="002A5D2D">
            <w:pPr>
              <w:spacing w:line="0" w:lineRule="atLeast"/>
              <w:jc w:val="right"/>
              <w:rPr>
                <w:szCs w:val="24"/>
              </w:rPr>
            </w:pPr>
          </w:p>
        </w:tc>
        <w:tc>
          <w:tcPr>
            <w:tcW w:w="851" w:type="dxa"/>
            <w:tcBorders>
              <w:tr2bl w:val="nil"/>
            </w:tcBorders>
            <w:vAlign w:val="center"/>
          </w:tcPr>
          <w:p w:rsidR="002A5D2D" w:rsidRPr="004B33D6" w:rsidRDefault="001E6973" w:rsidP="002A5D2D">
            <w:pPr>
              <w:spacing w:line="0" w:lineRule="atLeast"/>
              <w:jc w:val="right"/>
              <w:rPr>
                <w:szCs w:val="24"/>
              </w:rPr>
            </w:pPr>
            <w:r>
              <w:rPr>
                <w:rFonts w:hint="eastAsia"/>
                <w:szCs w:val="24"/>
              </w:rPr>
              <w:t>40</w:t>
            </w:r>
          </w:p>
        </w:tc>
        <w:tc>
          <w:tcPr>
            <w:tcW w:w="850" w:type="dxa"/>
            <w:vAlign w:val="center"/>
          </w:tcPr>
          <w:p w:rsidR="002A5D2D" w:rsidRPr="004B33D6" w:rsidRDefault="001E6973" w:rsidP="002A5D2D">
            <w:pPr>
              <w:spacing w:line="0" w:lineRule="atLeast"/>
              <w:jc w:val="right"/>
              <w:rPr>
                <w:szCs w:val="24"/>
              </w:rPr>
            </w:pPr>
            <w:r>
              <w:rPr>
                <w:rFonts w:hint="eastAsia"/>
                <w:szCs w:val="24"/>
              </w:rPr>
              <w:t>37</w:t>
            </w:r>
          </w:p>
        </w:tc>
        <w:tc>
          <w:tcPr>
            <w:tcW w:w="851" w:type="dxa"/>
            <w:vAlign w:val="center"/>
          </w:tcPr>
          <w:p w:rsidR="002A5D2D" w:rsidRPr="004B33D6" w:rsidRDefault="001E6973" w:rsidP="002A5D2D">
            <w:pPr>
              <w:spacing w:line="0" w:lineRule="atLeast"/>
              <w:jc w:val="right"/>
              <w:rPr>
                <w:szCs w:val="24"/>
              </w:rPr>
            </w:pPr>
            <w:r>
              <w:rPr>
                <w:rFonts w:hint="eastAsia"/>
                <w:szCs w:val="24"/>
              </w:rPr>
              <w:t>30</w:t>
            </w:r>
          </w:p>
        </w:tc>
        <w:tc>
          <w:tcPr>
            <w:tcW w:w="850" w:type="dxa"/>
            <w:tcBorders>
              <w:tr2bl w:val="single" w:sz="4" w:space="0" w:color="000000"/>
            </w:tcBorders>
            <w:vAlign w:val="center"/>
          </w:tcPr>
          <w:p w:rsidR="002A5D2D" w:rsidRPr="004B33D6" w:rsidRDefault="002A5D2D" w:rsidP="002A5D2D">
            <w:pPr>
              <w:spacing w:line="0" w:lineRule="atLeast"/>
              <w:jc w:val="right"/>
              <w:rPr>
                <w:szCs w:val="24"/>
              </w:rPr>
            </w:pPr>
          </w:p>
        </w:tc>
        <w:tc>
          <w:tcPr>
            <w:tcW w:w="851" w:type="dxa"/>
            <w:tcBorders>
              <w:tr2bl w:val="nil"/>
            </w:tcBorders>
            <w:vAlign w:val="center"/>
          </w:tcPr>
          <w:p w:rsidR="002A5D2D" w:rsidRPr="004B33D6" w:rsidRDefault="001E6973" w:rsidP="002A5D2D">
            <w:pPr>
              <w:spacing w:line="0" w:lineRule="atLeast"/>
              <w:jc w:val="right"/>
              <w:rPr>
                <w:szCs w:val="24"/>
              </w:rPr>
            </w:pPr>
            <w:r>
              <w:rPr>
                <w:rFonts w:hint="eastAsia"/>
                <w:szCs w:val="24"/>
              </w:rPr>
              <w:t>35</w:t>
            </w:r>
          </w:p>
        </w:tc>
        <w:tc>
          <w:tcPr>
            <w:tcW w:w="1132" w:type="dxa"/>
            <w:vAlign w:val="center"/>
          </w:tcPr>
          <w:p w:rsidR="002A5D2D" w:rsidRPr="004B33D6" w:rsidRDefault="001E6973" w:rsidP="002A5D2D">
            <w:pPr>
              <w:spacing w:line="0" w:lineRule="atLeast"/>
              <w:jc w:val="right"/>
              <w:rPr>
                <w:szCs w:val="24"/>
              </w:rPr>
            </w:pPr>
            <w:r>
              <w:rPr>
                <w:rFonts w:hint="eastAsia"/>
                <w:szCs w:val="24"/>
              </w:rPr>
              <w:t>16,767</w:t>
            </w:r>
          </w:p>
        </w:tc>
      </w:tr>
      <w:tr w:rsidR="004B2704" w:rsidRPr="004B33D6" w:rsidTr="00BC5174">
        <w:trPr>
          <w:trHeight w:val="399"/>
        </w:trPr>
        <w:tc>
          <w:tcPr>
            <w:tcW w:w="1843" w:type="dxa"/>
          </w:tcPr>
          <w:p w:rsidR="004B2704" w:rsidRDefault="004B2704" w:rsidP="004B2704">
            <w:pPr>
              <w:spacing w:line="0" w:lineRule="atLeast"/>
              <w:rPr>
                <w:sz w:val="22"/>
                <w:szCs w:val="24"/>
              </w:rPr>
            </w:pPr>
            <w:r>
              <w:rPr>
                <w:rFonts w:hint="eastAsia"/>
                <w:sz w:val="22"/>
                <w:szCs w:val="24"/>
              </w:rPr>
              <w:t>東京都発熱</w:t>
            </w:r>
          </w:p>
          <w:p w:rsidR="004B2704" w:rsidRPr="00EF6930" w:rsidRDefault="004B2704" w:rsidP="004B2704">
            <w:pPr>
              <w:spacing w:line="0" w:lineRule="atLeast"/>
              <w:rPr>
                <w:sz w:val="22"/>
                <w:szCs w:val="24"/>
              </w:rPr>
            </w:pPr>
            <w:r>
              <w:rPr>
                <w:rFonts w:hint="eastAsia"/>
                <w:sz w:val="22"/>
                <w:szCs w:val="24"/>
              </w:rPr>
              <w:t>相談センター</w:t>
            </w:r>
            <w:r w:rsidRPr="00444BEA">
              <w:rPr>
                <w:rFonts w:hint="eastAsia"/>
                <w:sz w:val="12"/>
                <w:szCs w:val="12"/>
              </w:rPr>
              <w:t>※１</w:t>
            </w:r>
          </w:p>
        </w:tc>
        <w:tc>
          <w:tcPr>
            <w:tcW w:w="1418" w:type="dxa"/>
            <w:vAlign w:val="center"/>
          </w:tcPr>
          <w:p w:rsidR="004B2704" w:rsidRDefault="001E6973" w:rsidP="004B2704">
            <w:pPr>
              <w:spacing w:line="0" w:lineRule="atLeast"/>
              <w:jc w:val="right"/>
              <w:rPr>
                <w:szCs w:val="24"/>
              </w:rPr>
            </w:pPr>
            <w:r>
              <w:rPr>
                <w:rFonts w:hint="eastAsia"/>
                <w:szCs w:val="24"/>
              </w:rPr>
              <w:t>135,182</w:t>
            </w:r>
          </w:p>
          <w:p w:rsidR="004B2704" w:rsidRPr="00524009" w:rsidRDefault="004B2704" w:rsidP="004B2704">
            <w:pPr>
              <w:spacing w:line="0" w:lineRule="atLeast"/>
              <w:jc w:val="left"/>
              <w:rPr>
                <w:sz w:val="16"/>
                <w:szCs w:val="16"/>
              </w:rPr>
            </w:pPr>
            <w:r>
              <w:rPr>
                <w:rFonts w:hint="eastAsia"/>
                <w:sz w:val="16"/>
                <w:szCs w:val="16"/>
              </w:rPr>
              <w:t>※</w:t>
            </w:r>
            <w:r w:rsidRPr="00524009">
              <w:rPr>
                <w:sz w:val="16"/>
                <w:szCs w:val="16"/>
              </w:rPr>
              <w:t>10/30</w:t>
            </w:r>
            <w:r w:rsidRPr="00524009">
              <w:rPr>
                <w:rFonts w:hint="eastAsia"/>
                <w:sz w:val="16"/>
                <w:szCs w:val="16"/>
              </w:rPr>
              <w:t>～</w:t>
            </w:r>
          </w:p>
        </w:tc>
        <w:tc>
          <w:tcPr>
            <w:tcW w:w="850" w:type="dxa"/>
            <w:vAlign w:val="center"/>
          </w:tcPr>
          <w:p w:rsidR="004B2704" w:rsidRPr="004B33D6" w:rsidRDefault="00EC05E3" w:rsidP="004B2704">
            <w:pPr>
              <w:spacing w:line="0" w:lineRule="atLeast"/>
              <w:jc w:val="right"/>
              <w:rPr>
                <w:szCs w:val="24"/>
              </w:rPr>
            </w:pPr>
            <w:r>
              <w:rPr>
                <w:rFonts w:hint="eastAsia"/>
                <w:szCs w:val="24"/>
              </w:rPr>
              <w:t>1,322</w:t>
            </w:r>
          </w:p>
        </w:tc>
        <w:tc>
          <w:tcPr>
            <w:tcW w:w="850" w:type="dxa"/>
            <w:vAlign w:val="center"/>
          </w:tcPr>
          <w:p w:rsidR="004B2704" w:rsidRPr="004B33D6" w:rsidRDefault="00EC05E3" w:rsidP="004B2704">
            <w:pPr>
              <w:spacing w:line="0" w:lineRule="atLeast"/>
              <w:jc w:val="right"/>
              <w:rPr>
                <w:szCs w:val="24"/>
              </w:rPr>
            </w:pPr>
            <w:r>
              <w:rPr>
                <w:rFonts w:hint="eastAsia"/>
                <w:szCs w:val="24"/>
              </w:rPr>
              <w:t>1,289</w:t>
            </w:r>
          </w:p>
        </w:tc>
        <w:tc>
          <w:tcPr>
            <w:tcW w:w="851" w:type="dxa"/>
            <w:vAlign w:val="center"/>
          </w:tcPr>
          <w:p w:rsidR="004B2704" w:rsidRPr="004B33D6" w:rsidRDefault="00EC05E3" w:rsidP="004B2704">
            <w:pPr>
              <w:spacing w:line="0" w:lineRule="atLeast"/>
              <w:jc w:val="right"/>
              <w:rPr>
                <w:szCs w:val="24"/>
              </w:rPr>
            </w:pPr>
            <w:r>
              <w:rPr>
                <w:rFonts w:hint="eastAsia"/>
                <w:szCs w:val="24"/>
              </w:rPr>
              <w:t>1,017</w:t>
            </w:r>
          </w:p>
        </w:tc>
        <w:tc>
          <w:tcPr>
            <w:tcW w:w="850" w:type="dxa"/>
            <w:vAlign w:val="center"/>
          </w:tcPr>
          <w:p w:rsidR="004B2704" w:rsidRPr="004B33D6" w:rsidRDefault="00EC05E3" w:rsidP="004B2704">
            <w:pPr>
              <w:spacing w:line="0" w:lineRule="atLeast"/>
              <w:jc w:val="right"/>
              <w:rPr>
                <w:szCs w:val="24"/>
              </w:rPr>
            </w:pPr>
            <w:r>
              <w:rPr>
                <w:rFonts w:hint="eastAsia"/>
                <w:szCs w:val="24"/>
              </w:rPr>
              <w:t>832</w:t>
            </w:r>
          </w:p>
        </w:tc>
        <w:tc>
          <w:tcPr>
            <w:tcW w:w="851" w:type="dxa"/>
            <w:vAlign w:val="center"/>
          </w:tcPr>
          <w:p w:rsidR="004B2704" w:rsidRPr="004B33D6" w:rsidRDefault="00EC05E3" w:rsidP="004B2704">
            <w:pPr>
              <w:spacing w:line="0" w:lineRule="atLeast"/>
              <w:jc w:val="right"/>
              <w:rPr>
                <w:szCs w:val="24"/>
              </w:rPr>
            </w:pPr>
            <w:r>
              <w:rPr>
                <w:rFonts w:hint="eastAsia"/>
                <w:szCs w:val="24"/>
              </w:rPr>
              <w:t>925</w:t>
            </w:r>
          </w:p>
        </w:tc>
        <w:tc>
          <w:tcPr>
            <w:tcW w:w="850" w:type="dxa"/>
            <w:vAlign w:val="center"/>
          </w:tcPr>
          <w:p w:rsidR="004B2704" w:rsidRPr="004B33D6" w:rsidRDefault="00EC05E3" w:rsidP="004B2704">
            <w:pPr>
              <w:spacing w:line="0" w:lineRule="atLeast"/>
              <w:jc w:val="right"/>
              <w:rPr>
                <w:szCs w:val="24"/>
              </w:rPr>
            </w:pPr>
            <w:r>
              <w:rPr>
                <w:rFonts w:hint="eastAsia"/>
                <w:szCs w:val="24"/>
              </w:rPr>
              <w:t>1,</w:t>
            </w:r>
            <w:bookmarkStart w:id="0" w:name="_GoBack"/>
            <w:bookmarkEnd w:id="0"/>
            <w:r>
              <w:rPr>
                <w:rFonts w:hint="eastAsia"/>
                <w:szCs w:val="24"/>
              </w:rPr>
              <w:t>275</w:t>
            </w:r>
          </w:p>
        </w:tc>
        <w:tc>
          <w:tcPr>
            <w:tcW w:w="851" w:type="dxa"/>
            <w:vAlign w:val="center"/>
          </w:tcPr>
          <w:p w:rsidR="006D7520" w:rsidRPr="004B33D6" w:rsidRDefault="00BC5174" w:rsidP="006D7520">
            <w:pPr>
              <w:spacing w:line="0" w:lineRule="atLeast"/>
              <w:jc w:val="right"/>
              <w:rPr>
                <w:szCs w:val="24"/>
              </w:rPr>
            </w:pPr>
            <w:r>
              <w:rPr>
                <w:rFonts w:hint="eastAsia"/>
                <w:szCs w:val="24"/>
              </w:rPr>
              <w:t>898</w:t>
            </w:r>
          </w:p>
        </w:tc>
        <w:tc>
          <w:tcPr>
            <w:tcW w:w="1132" w:type="dxa"/>
            <w:vAlign w:val="center"/>
          </w:tcPr>
          <w:p w:rsidR="004B2704" w:rsidRPr="004B33D6" w:rsidRDefault="00BC5174" w:rsidP="004B2704">
            <w:pPr>
              <w:spacing w:line="0" w:lineRule="atLeast"/>
              <w:jc w:val="right"/>
              <w:rPr>
                <w:szCs w:val="24"/>
              </w:rPr>
            </w:pPr>
            <w:r>
              <w:rPr>
                <w:rFonts w:hint="eastAsia"/>
                <w:szCs w:val="24"/>
              </w:rPr>
              <w:t>142,740</w:t>
            </w:r>
          </w:p>
        </w:tc>
      </w:tr>
      <w:tr w:rsidR="004B2704" w:rsidRPr="004B33D6" w:rsidTr="00BC5174">
        <w:trPr>
          <w:trHeight w:val="399"/>
        </w:trPr>
        <w:tc>
          <w:tcPr>
            <w:tcW w:w="1843" w:type="dxa"/>
          </w:tcPr>
          <w:p w:rsidR="004B2704" w:rsidRDefault="004B2704" w:rsidP="004B2704">
            <w:pPr>
              <w:spacing w:line="0" w:lineRule="atLeast"/>
              <w:rPr>
                <w:sz w:val="22"/>
                <w:szCs w:val="24"/>
              </w:rPr>
            </w:pPr>
            <w:r>
              <w:rPr>
                <w:rFonts w:hint="eastAsia"/>
                <w:sz w:val="22"/>
                <w:szCs w:val="24"/>
              </w:rPr>
              <w:t>東京都</w:t>
            </w:r>
            <w:r>
              <w:rPr>
                <w:rFonts w:hint="eastAsia"/>
                <w:sz w:val="22"/>
                <w:szCs w:val="24"/>
              </w:rPr>
              <w:t>COCOA</w:t>
            </w:r>
          </w:p>
          <w:p w:rsidR="004B2704" w:rsidRPr="004B33D6" w:rsidRDefault="004B2704" w:rsidP="004B2704">
            <w:pPr>
              <w:spacing w:line="0" w:lineRule="atLeast"/>
              <w:rPr>
                <w:szCs w:val="24"/>
              </w:rPr>
            </w:pPr>
            <w:r>
              <w:rPr>
                <w:rFonts w:hint="eastAsia"/>
                <w:sz w:val="22"/>
                <w:szCs w:val="24"/>
              </w:rPr>
              <w:t>専用ダイヤル</w:t>
            </w:r>
            <w:r>
              <w:rPr>
                <w:rFonts w:hint="eastAsia"/>
                <w:sz w:val="12"/>
                <w:szCs w:val="12"/>
              </w:rPr>
              <w:t>※２</w:t>
            </w:r>
          </w:p>
        </w:tc>
        <w:tc>
          <w:tcPr>
            <w:tcW w:w="1418" w:type="dxa"/>
            <w:vAlign w:val="center"/>
          </w:tcPr>
          <w:p w:rsidR="001833C4" w:rsidRDefault="00FE5519" w:rsidP="001833C4">
            <w:pPr>
              <w:spacing w:line="0" w:lineRule="atLeast"/>
              <w:jc w:val="right"/>
              <w:rPr>
                <w:szCs w:val="24"/>
              </w:rPr>
            </w:pPr>
            <w:r>
              <w:rPr>
                <w:rFonts w:hint="eastAsia"/>
                <w:szCs w:val="24"/>
              </w:rPr>
              <w:t>5,106</w:t>
            </w:r>
          </w:p>
          <w:p w:rsidR="004B2704" w:rsidRPr="00524009" w:rsidRDefault="004B2704" w:rsidP="004B2704">
            <w:pPr>
              <w:spacing w:line="0" w:lineRule="atLeast"/>
              <w:jc w:val="left"/>
              <w:rPr>
                <w:sz w:val="16"/>
                <w:szCs w:val="16"/>
              </w:rPr>
            </w:pPr>
            <w:r w:rsidRPr="00524009">
              <w:rPr>
                <w:rFonts w:hint="eastAsia"/>
                <w:sz w:val="16"/>
                <w:szCs w:val="16"/>
              </w:rPr>
              <w:t>※</w:t>
            </w:r>
            <w:r w:rsidRPr="00524009">
              <w:rPr>
                <w:rFonts w:hint="eastAsia"/>
                <w:sz w:val="16"/>
                <w:szCs w:val="16"/>
              </w:rPr>
              <w:t>10/30</w:t>
            </w:r>
            <w:r w:rsidRPr="00524009">
              <w:rPr>
                <w:rFonts w:hint="eastAsia"/>
                <w:sz w:val="16"/>
                <w:szCs w:val="16"/>
              </w:rPr>
              <w:t>～</w:t>
            </w:r>
          </w:p>
        </w:tc>
        <w:tc>
          <w:tcPr>
            <w:tcW w:w="850" w:type="dxa"/>
            <w:vAlign w:val="center"/>
          </w:tcPr>
          <w:p w:rsidR="004B2704" w:rsidRPr="004B33D6" w:rsidRDefault="003B5F52" w:rsidP="004B2704">
            <w:pPr>
              <w:spacing w:line="0" w:lineRule="atLeast"/>
              <w:jc w:val="right"/>
              <w:rPr>
                <w:szCs w:val="24"/>
              </w:rPr>
            </w:pPr>
            <w:r>
              <w:rPr>
                <w:rFonts w:hint="eastAsia"/>
                <w:szCs w:val="24"/>
              </w:rPr>
              <w:t>17</w:t>
            </w:r>
          </w:p>
        </w:tc>
        <w:tc>
          <w:tcPr>
            <w:tcW w:w="850" w:type="dxa"/>
            <w:vAlign w:val="center"/>
          </w:tcPr>
          <w:p w:rsidR="004B2704" w:rsidRPr="004B33D6" w:rsidRDefault="003B5F52" w:rsidP="004B2704">
            <w:pPr>
              <w:spacing w:line="0" w:lineRule="atLeast"/>
              <w:jc w:val="right"/>
              <w:rPr>
                <w:szCs w:val="24"/>
              </w:rPr>
            </w:pPr>
            <w:r>
              <w:rPr>
                <w:szCs w:val="24"/>
              </w:rPr>
              <w:t>9</w:t>
            </w:r>
          </w:p>
        </w:tc>
        <w:tc>
          <w:tcPr>
            <w:tcW w:w="851" w:type="dxa"/>
            <w:vAlign w:val="center"/>
          </w:tcPr>
          <w:p w:rsidR="004B2704" w:rsidRPr="004B33D6" w:rsidRDefault="003B5F52" w:rsidP="004B2704">
            <w:pPr>
              <w:spacing w:line="0" w:lineRule="atLeast"/>
              <w:jc w:val="right"/>
              <w:rPr>
                <w:szCs w:val="24"/>
              </w:rPr>
            </w:pPr>
            <w:r>
              <w:rPr>
                <w:rFonts w:hint="eastAsia"/>
                <w:szCs w:val="24"/>
              </w:rPr>
              <w:t>18</w:t>
            </w:r>
          </w:p>
        </w:tc>
        <w:tc>
          <w:tcPr>
            <w:tcW w:w="850" w:type="dxa"/>
            <w:vAlign w:val="center"/>
          </w:tcPr>
          <w:p w:rsidR="004B2704" w:rsidRPr="004B33D6" w:rsidRDefault="003B5F52" w:rsidP="004B2704">
            <w:pPr>
              <w:spacing w:line="0" w:lineRule="atLeast"/>
              <w:jc w:val="right"/>
              <w:rPr>
                <w:szCs w:val="24"/>
              </w:rPr>
            </w:pPr>
            <w:r>
              <w:rPr>
                <w:rFonts w:hint="eastAsia"/>
                <w:szCs w:val="24"/>
              </w:rPr>
              <w:t>15</w:t>
            </w:r>
          </w:p>
        </w:tc>
        <w:tc>
          <w:tcPr>
            <w:tcW w:w="851" w:type="dxa"/>
            <w:vAlign w:val="center"/>
          </w:tcPr>
          <w:p w:rsidR="004B2704" w:rsidRPr="004B33D6" w:rsidRDefault="003B5F52" w:rsidP="004B2704">
            <w:pPr>
              <w:spacing w:line="0" w:lineRule="atLeast"/>
              <w:jc w:val="right"/>
              <w:rPr>
                <w:szCs w:val="24"/>
              </w:rPr>
            </w:pPr>
            <w:r>
              <w:rPr>
                <w:rFonts w:hint="eastAsia"/>
                <w:szCs w:val="24"/>
              </w:rPr>
              <w:t>13</w:t>
            </w:r>
          </w:p>
        </w:tc>
        <w:tc>
          <w:tcPr>
            <w:tcW w:w="850" w:type="dxa"/>
            <w:vAlign w:val="center"/>
          </w:tcPr>
          <w:p w:rsidR="004B2704" w:rsidRPr="004B33D6" w:rsidRDefault="003B5F52" w:rsidP="004B2704">
            <w:pPr>
              <w:spacing w:line="0" w:lineRule="atLeast"/>
              <w:jc w:val="right"/>
              <w:rPr>
                <w:szCs w:val="24"/>
              </w:rPr>
            </w:pPr>
            <w:r>
              <w:rPr>
                <w:rFonts w:hint="eastAsia"/>
                <w:szCs w:val="24"/>
              </w:rPr>
              <w:t>17</w:t>
            </w:r>
          </w:p>
        </w:tc>
        <w:tc>
          <w:tcPr>
            <w:tcW w:w="851" w:type="dxa"/>
            <w:vAlign w:val="center"/>
          </w:tcPr>
          <w:p w:rsidR="004B2704" w:rsidRPr="004B33D6" w:rsidRDefault="00BC5174" w:rsidP="004B2704">
            <w:pPr>
              <w:spacing w:line="0" w:lineRule="atLeast"/>
              <w:jc w:val="right"/>
              <w:rPr>
                <w:szCs w:val="24"/>
              </w:rPr>
            </w:pPr>
            <w:r>
              <w:rPr>
                <w:rFonts w:hint="eastAsia"/>
                <w:szCs w:val="24"/>
              </w:rPr>
              <w:t>7</w:t>
            </w:r>
          </w:p>
        </w:tc>
        <w:tc>
          <w:tcPr>
            <w:tcW w:w="1132" w:type="dxa"/>
            <w:vAlign w:val="center"/>
          </w:tcPr>
          <w:p w:rsidR="004B2704" w:rsidRPr="004B33D6" w:rsidRDefault="00BC5174" w:rsidP="004B2704">
            <w:pPr>
              <w:spacing w:line="0" w:lineRule="atLeast"/>
              <w:jc w:val="right"/>
              <w:rPr>
                <w:szCs w:val="24"/>
              </w:rPr>
            </w:pPr>
            <w:r>
              <w:rPr>
                <w:rFonts w:hint="eastAsia"/>
                <w:szCs w:val="24"/>
              </w:rPr>
              <w:t>5,202</w:t>
            </w:r>
          </w:p>
        </w:tc>
      </w:tr>
    </w:tbl>
    <w:p w:rsidR="00444BEA" w:rsidRPr="00444BEA" w:rsidRDefault="00444BEA" w:rsidP="00444BEA">
      <w:pPr>
        <w:ind w:firstLineChars="100" w:firstLine="240"/>
        <w:jc w:val="left"/>
        <w:rPr>
          <w:szCs w:val="24"/>
        </w:rPr>
      </w:pPr>
      <w:r w:rsidRPr="00444BEA">
        <w:rPr>
          <w:rFonts w:hint="eastAsia"/>
          <w:szCs w:val="24"/>
        </w:rPr>
        <w:t>※</w:t>
      </w:r>
      <w:r w:rsidRPr="00444BEA">
        <w:rPr>
          <w:rFonts w:hint="eastAsia"/>
          <w:szCs w:val="24"/>
        </w:rPr>
        <w:t xml:space="preserve">1 </w:t>
      </w:r>
      <w:r w:rsidRPr="00444BEA">
        <w:rPr>
          <w:rFonts w:hint="eastAsia"/>
          <w:szCs w:val="24"/>
        </w:rPr>
        <w:t>「東京都発熱相談センター」（</w:t>
      </w:r>
      <w:r w:rsidRPr="00444BEA">
        <w:rPr>
          <w:rFonts w:hint="eastAsia"/>
          <w:szCs w:val="24"/>
        </w:rPr>
        <w:t xml:space="preserve">24 </w:t>
      </w:r>
      <w:r w:rsidRPr="00444BEA">
        <w:rPr>
          <w:rFonts w:hint="eastAsia"/>
          <w:szCs w:val="24"/>
        </w:rPr>
        <w:t>時間、土日祝日を含む毎日）</w:t>
      </w:r>
    </w:p>
    <w:p w:rsidR="00444BEA" w:rsidRPr="00444BEA" w:rsidRDefault="00444BEA" w:rsidP="00444BEA">
      <w:pPr>
        <w:ind w:leftChars="200" w:left="480" w:firstLineChars="100" w:firstLine="240"/>
        <w:jc w:val="left"/>
        <w:rPr>
          <w:szCs w:val="24"/>
        </w:rPr>
      </w:pPr>
      <w:r w:rsidRPr="00444BEA">
        <w:rPr>
          <w:rFonts w:hint="eastAsia"/>
          <w:szCs w:val="24"/>
        </w:rPr>
        <w:t>発熱等の症状を呈した方で、かかりつけ医のいない場合や相談先に迷っている場合などの相談に対応</w:t>
      </w:r>
      <w:r w:rsidR="0001161E">
        <w:rPr>
          <w:rFonts w:hint="eastAsia"/>
          <w:szCs w:val="24"/>
        </w:rPr>
        <w:t>。（</w:t>
      </w:r>
      <w:r w:rsidRPr="00444BEA">
        <w:rPr>
          <w:rFonts w:hint="eastAsia"/>
          <w:szCs w:val="24"/>
        </w:rPr>
        <w:t>10</w:t>
      </w:r>
      <w:r w:rsidR="0001161E">
        <w:rPr>
          <w:rFonts w:hint="eastAsia"/>
          <w:szCs w:val="24"/>
        </w:rPr>
        <w:t>/</w:t>
      </w:r>
      <w:r w:rsidRPr="00444BEA">
        <w:rPr>
          <w:rFonts w:hint="eastAsia"/>
          <w:szCs w:val="24"/>
        </w:rPr>
        <w:t>30</w:t>
      </w:r>
      <w:r w:rsidRPr="00444BEA">
        <w:rPr>
          <w:rFonts w:hint="eastAsia"/>
          <w:szCs w:val="24"/>
        </w:rPr>
        <w:t>開設）</w:t>
      </w:r>
    </w:p>
    <w:p w:rsidR="00444BEA" w:rsidRPr="00444BEA" w:rsidRDefault="00444BEA" w:rsidP="00444BEA">
      <w:pPr>
        <w:ind w:firstLineChars="100" w:firstLine="240"/>
        <w:jc w:val="left"/>
        <w:rPr>
          <w:szCs w:val="24"/>
        </w:rPr>
      </w:pPr>
      <w:r w:rsidRPr="00444BEA">
        <w:rPr>
          <w:rFonts w:hint="eastAsia"/>
          <w:szCs w:val="24"/>
        </w:rPr>
        <w:t>※</w:t>
      </w:r>
      <w:r w:rsidRPr="00444BEA">
        <w:rPr>
          <w:rFonts w:hint="eastAsia"/>
          <w:szCs w:val="24"/>
        </w:rPr>
        <w:t xml:space="preserve">2 </w:t>
      </w:r>
      <w:r w:rsidRPr="00444BEA">
        <w:rPr>
          <w:rFonts w:hint="eastAsia"/>
          <w:szCs w:val="24"/>
        </w:rPr>
        <w:t>「東京都</w:t>
      </w:r>
      <w:r w:rsidRPr="00444BEA">
        <w:rPr>
          <w:rFonts w:hint="eastAsia"/>
          <w:szCs w:val="24"/>
        </w:rPr>
        <w:t>COCOA</w:t>
      </w:r>
      <w:r w:rsidRPr="00444BEA">
        <w:rPr>
          <w:rFonts w:hint="eastAsia"/>
          <w:szCs w:val="24"/>
        </w:rPr>
        <w:t>専用ダイヤル」</w:t>
      </w:r>
    </w:p>
    <w:p w:rsidR="00EF6930" w:rsidRPr="00E32B38" w:rsidRDefault="00444BEA" w:rsidP="00444BEA">
      <w:pPr>
        <w:ind w:leftChars="200" w:left="480" w:firstLineChars="100" w:firstLine="240"/>
        <w:jc w:val="left"/>
        <w:rPr>
          <w:color w:val="000000" w:themeColor="text1"/>
          <w:szCs w:val="24"/>
        </w:rPr>
      </w:pPr>
      <w:r w:rsidRPr="00E32B38">
        <w:rPr>
          <w:rFonts w:hint="eastAsia"/>
          <w:color w:val="000000" w:themeColor="text1"/>
          <w:szCs w:val="24"/>
        </w:rPr>
        <w:t>接触確認アプリ「</w:t>
      </w:r>
      <w:r w:rsidRPr="00E32B38">
        <w:rPr>
          <w:rFonts w:hint="eastAsia"/>
          <w:color w:val="000000" w:themeColor="text1"/>
          <w:szCs w:val="24"/>
        </w:rPr>
        <w:t xml:space="preserve">COCOA </w:t>
      </w:r>
      <w:r w:rsidRPr="00E32B38">
        <w:rPr>
          <w:rFonts w:hint="eastAsia"/>
          <w:color w:val="000000" w:themeColor="text1"/>
          <w:szCs w:val="24"/>
        </w:rPr>
        <w:t>」により、濃厚接触の可能性があった旨通知があった方からの相談に対応。</w:t>
      </w:r>
    </w:p>
    <w:p w:rsidR="00212108" w:rsidRPr="00E32B38" w:rsidRDefault="00402896" w:rsidP="00212108">
      <w:pPr>
        <w:jc w:val="left"/>
        <w:rPr>
          <w:color w:val="000000" w:themeColor="text1"/>
          <w:szCs w:val="24"/>
        </w:rPr>
      </w:pPr>
      <w:r w:rsidRPr="00E32B38">
        <w:rPr>
          <w:color w:val="000000" w:themeColor="text1"/>
          <w:szCs w:val="24"/>
        </w:rPr>
        <w:t xml:space="preserve">　　</w:t>
      </w:r>
      <w:r w:rsidRPr="00E32B38">
        <w:rPr>
          <w:rFonts w:ascii="ＭＳ 明朝" w:eastAsia="ＭＳ 明朝" w:hAnsi="ＭＳ 明朝" w:cs="ＭＳ 明朝" w:hint="eastAsia"/>
          <w:color w:val="000000" w:themeColor="text1"/>
          <w:szCs w:val="24"/>
        </w:rPr>
        <w:t>②</w:t>
      </w:r>
      <w:r w:rsidRPr="00E32B38">
        <w:rPr>
          <w:color w:val="000000" w:themeColor="text1"/>
          <w:szCs w:val="24"/>
        </w:rPr>
        <w:t>区相談センターの主な相談内容</w:t>
      </w:r>
    </w:p>
    <w:p w:rsidR="00EC05E3" w:rsidRPr="00E32B38" w:rsidRDefault="00EC05E3" w:rsidP="003B5F52">
      <w:pPr>
        <w:ind w:leftChars="200" w:left="480" w:firstLineChars="100" w:firstLine="240"/>
        <w:jc w:val="left"/>
        <w:rPr>
          <w:color w:val="000000" w:themeColor="text1"/>
          <w:szCs w:val="24"/>
        </w:rPr>
      </w:pPr>
      <w:r w:rsidRPr="00E32B38">
        <w:rPr>
          <w:rFonts w:hint="eastAsia"/>
          <w:color w:val="000000" w:themeColor="text1"/>
          <w:szCs w:val="24"/>
        </w:rPr>
        <w:t>平均相談件数は</w:t>
      </w:r>
      <w:r w:rsidRPr="00E32B38">
        <w:rPr>
          <w:rFonts w:hint="eastAsia"/>
          <w:color w:val="000000" w:themeColor="text1"/>
          <w:szCs w:val="24"/>
        </w:rPr>
        <w:t>1</w:t>
      </w:r>
      <w:r w:rsidRPr="00E32B38">
        <w:rPr>
          <w:rFonts w:hint="eastAsia"/>
          <w:color w:val="000000" w:themeColor="text1"/>
          <w:szCs w:val="24"/>
        </w:rPr>
        <w:t>月下旬には落ち着いた状況となり、</w:t>
      </w:r>
      <w:r w:rsidRPr="00E32B38">
        <w:rPr>
          <w:rFonts w:hint="eastAsia"/>
          <w:color w:val="000000" w:themeColor="text1"/>
          <w:szCs w:val="24"/>
        </w:rPr>
        <w:t>2</w:t>
      </w:r>
      <w:r w:rsidRPr="00E32B38">
        <w:rPr>
          <w:rFonts w:hint="eastAsia"/>
          <w:color w:val="000000" w:themeColor="text1"/>
          <w:szCs w:val="24"/>
        </w:rPr>
        <w:t>月以降は感染者数の減少と同様に減少してい</w:t>
      </w:r>
      <w:r w:rsidR="007A6A71" w:rsidRPr="00E32B38">
        <w:rPr>
          <w:rFonts w:hint="eastAsia"/>
          <w:color w:val="000000" w:themeColor="text1"/>
          <w:szCs w:val="24"/>
        </w:rPr>
        <w:t>る</w:t>
      </w:r>
      <w:r w:rsidRPr="00E32B38">
        <w:rPr>
          <w:rFonts w:hint="eastAsia"/>
          <w:color w:val="000000" w:themeColor="text1"/>
          <w:szCs w:val="24"/>
        </w:rPr>
        <w:t>。高齢者が多く入院している病院</w:t>
      </w:r>
      <w:r w:rsidR="007A6A71" w:rsidRPr="00E32B38">
        <w:rPr>
          <w:rFonts w:hint="eastAsia"/>
          <w:color w:val="000000" w:themeColor="text1"/>
          <w:szCs w:val="24"/>
        </w:rPr>
        <w:t>や施設等</w:t>
      </w:r>
      <w:r w:rsidRPr="00E32B38">
        <w:rPr>
          <w:rFonts w:hint="eastAsia"/>
          <w:color w:val="000000" w:themeColor="text1"/>
          <w:szCs w:val="24"/>
        </w:rPr>
        <w:t>で働く職員や家族からの相談</w:t>
      </w:r>
      <w:r w:rsidR="007A6A71" w:rsidRPr="00E32B38">
        <w:rPr>
          <w:rFonts w:hint="eastAsia"/>
          <w:color w:val="000000" w:themeColor="text1"/>
          <w:szCs w:val="24"/>
        </w:rPr>
        <w:t>に応じている</w:t>
      </w:r>
      <w:r w:rsidRPr="00E32B38">
        <w:rPr>
          <w:rFonts w:hint="eastAsia"/>
          <w:color w:val="000000" w:themeColor="text1"/>
          <w:szCs w:val="24"/>
        </w:rPr>
        <w:t>。</w:t>
      </w:r>
    </w:p>
    <w:p w:rsidR="00AA6CCB" w:rsidRPr="00E32B38" w:rsidRDefault="00AA6CCB" w:rsidP="00212108">
      <w:pPr>
        <w:ind w:firstLineChars="100" w:firstLine="240"/>
        <w:jc w:val="left"/>
        <w:rPr>
          <w:color w:val="000000" w:themeColor="text1"/>
          <w:szCs w:val="24"/>
        </w:rPr>
      </w:pPr>
      <w:r w:rsidRPr="00E32B38">
        <w:rPr>
          <w:color w:val="000000" w:themeColor="text1"/>
          <w:szCs w:val="24"/>
        </w:rPr>
        <w:t>(2)</w:t>
      </w:r>
      <w:r w:rsidR="004B33D6" w:rsidRPr="00E32B38">
        <w:rPr>
          <w:rFonts w:hint="eastAsia"/>
          <w:color w:val="000000" w:themeColor="text1"/>
          <w:szCs w:val="24"/>
        </w:rPr>
        <w:t xml:space="preserve"> </w:t>
      </w:r>
      <w:r w:rsidRPr="00E32B38">
        <w:rPr>
          <w:color w:val="000000" w:themeColor="text1"/>
          <w:szCs w:val="24"/>
        </w:rPr>
        <w:t>感染</w:t>
      </w:r>
      <w:r w:rsidR="00F132A5" w:rsidRPr="00E32B38">
        <w:rPr>
          <w:color w:val="000000" w:themeColor="text1"/>
          <w:szCs w:val="24"/>
        </w:rPr>
        <w:t>疑い者</w:t>
      </w:r>
      <w:r w:rsidRPr="00E32B38">
        <w:rPr>
          <w:color w:val="000000" w:themeColor="text1"/>
          <w:szCs w:val="24"/>
        </w:rPr>
        <w:t>対応</w:t>
      </w:r>
    </w:p>
    <w:p w:rsidR="00F132A5" w:rsidRPr="00E32B38" w:rsidRDefault="00AA6CCB" w:rsidP="00343497">
      <w:pPr>
        <w:ind w:left="480" w:hangingChars="200" w:hanging="480"/>
        <w:jc w:val="left"/>
        <w:rPr>
          <w:color w:val="000000" w:themeColor="text1"/>
          <w:szCs w:val="24"/>
        </w:rPr>
      </w:pPr>
      <w:r w:rsidRPr="00E32B38">
        <w:rPr>
          <w:color w:val="000000" w:themeColor="text1"/>
          <w:szCs w:val="24"/>
        </w:rPr>
        <w:t xml:space="preserve">　　</w:t>
      </w:r>
      <w:r w:rsidR="00F132A5" w:rsidRPr="00E32B38">
        <w:rPr>
          <w:color w:val="000000" w:themeColor="text1"/>
          <w:szCs w:val="24"/>
        </w:rPr>
        <w:t>新型コロナ外来受診調整、</w:t>
      </w:r>
      <w:r w:rsidR="000C64EC" w:rsidRPr="00E32B38">
        <w:rPr>
          <w:rFonts w:hint="eastAsia"/>
          <w:color w:val="000000" w:themeColor="text1"/>
          <w:szCs w:val="24"/>
        </w:rPr>
        <w:t>検体採取、</w:t>
      </w:r>
      <w:r w:rsidR="00F132A5" w:rsidRPr="00E32B38">
        <w:rPr>
          <w:color w:val="000000" w:themeColor="text1"/>
          <w:szCs w:val="24"/>
        </w:rPr>
        <w:t>検体搬送等</w:t>
      </w:r>
    </w:p>
    <w:p w:rsidR="00F132A5" w:rsidRPr="00E32B38" w:rsidRDefault="004B33D6" w:rsidP="00F132A5">
      <w:pPr>
        <w:ind w:leftChars="100" w:left="480" w:hangingChars="100" w:hanging="240"/>
        <w:jc w:val="left"/>
        <w:rPr>
          <w:color w:val="000000" w:themeColor="text1"/>
          <w:szCs w:val="24"/>
        </w:rPr>
      </w:pPr>
      <w:r w:rsidRPr="00E32B38">
        <w:rPr>
          <w:color w:val="000000" w:themeColor="text1"/>
          <w:szCs w:val="24"/>
        </w:rPr>
        <w:t>(3)</w:t>
      </w:r>
      <w:r w:rsidRPr="00E32B38">
        <w:rPr>
          <w:rFonts w:hint="eastAsia"/>
          <w:color w:val="000000" w:themeColor="text1"/>
          <w:szCs w:val="24"/>
        </w:rPr>
        <w:t xml:space="preserve"> </w:t>
      </w:r>
      <w:r w:rsidR="00F132A5" w:rsidRPr="00E32B38">
        <w:rPr>
          <w:color w:val="000000" w:themeColor="text1"/>
          <w:szCs w:val="24"/>
        </w:rPr>
        <w:t>患者対応</w:t>
      </w:r>
    </w:p>
    <w:p w:rsidR="00AA6CCB" w:rsidRPr="00E32B38" w:rsidRDefault="00AA6CCB" w:rsidP="00781B7E">
      <w:pPr>
        <w:ind w:firstLineChars="200" w:firstLine="480"/>
        <w:jc w:val="left"/>
        <w:rPr>
          <w:color w:val="000000" w:themeColor="text1"/>
          <w:szCs w:val="24"/>
        </w:rPr>
      </w:pPr>
      <w:r w:rsidRPr="00E32B38">
        <w:rPr>
          <w:color w:val="000000" w:themeColor="text1"/>
          <w:szCs w:val="24"/>
        </w:rPr>
        <w:t xml:space="preserve">区内患者数　</w:t>
      </w:r>
      <w:r w:rsidR="001B48D6" w:rsidRPr="00E32B38">
        <w:rPr>
          <w:rFonts w:hint="eastAsia"/>
          <w:color w:val="000000" w:themeColor="text1"/>
          <w:szCs w:val="24"/>
        </w:rPr>
        <w:t>3,755</w:t>
      </w:r>
      <w:r w:rsidR="001B48D6" w:rsidRPr="00E32B38">
        <w:rPr>
          <w:rFonts w:hint="eastAsia"/>
          <w:color w:val="000000" w:themeColor="text1"/>
          <w:szCs w:val="24"/>
        </w:rPr>
        <w:t>人</w:t>
      </w:r>
      <w:r w:rsidRPr="00E32B38">
        <w:rPr>
          <w:color w:val="000000" w:themeColor="text1"/>
          <w:szCs w:val="24"/>
        </w:rPr>
        <w:t>（</w:t>
      </w:r>
      <w:r w:rsidR="001B48D6" w:rsidRPr="00E32B38">
        <w:rPr>
          <w:rFonts w:hint="eastAsia"/>
          <w:color w:val="000000" w:themeColor="text1"/>
          <w:szCs w:val="24"/>
        </w:rPr>
        <w:t>2/</w:t>
      </w:r>
      <w:r w:rsidR="001B48D6" w:rsidRPr="00E32B38">
        <w:rPr>
          <w:color w:val="000000" w:themeColor="text1"/>
          <w:szCs w:val="24"/>
        </w:rPr>
        <w:t>12</w:t>
      </w:r>
      <w:r w:rsidRPr="00E32B38">
        <w:rPr>
          <w:color w:val="000000" w:themeColor="text1"/>
          <w:szCs w:val="24"/>
        </w:rPr>
        <w:t>現在）</w:t>
      </w:r>
      <w:r w:rsidR="00781B7E" w:rsidRPr="00E32B38">
        <w:rPr>
          <w:rFonts w:hint="eastAsia"/>
          <w:color w:val="000000" w:themeColor="text1"/>
          <w:szCs w:val="24"/>
        </w:rPr>
        <w:t xml:space="preserve">　</w:t>
      </w:r>
    </w:p>
    <w:p w:rsidR="00E56378" w:rsidRPr="00E32B38" w:rsidRDefault="00CE23E1" w:rsidP="00912D50">
      <w:pPr>
        <w:pStyle w:val="a9"/>
        <w:numPr>
          <w:ilvl w:val="0"/>
          <w:numId w:val="3"/>
        </w:numPr>
        <w:ind w:leftChars="0"/>
        <w:jc w:val="left"/>
        <w:rPr>
          <w:color w:val="000000" w:themeColor="text1"/>
          <w:szCs w:val="24"/>
        </w:rPr>
      </w:pPr>
      <w:r w:rsidRPr="00E32B38">
        <w:rPr>
          <w:color w:val="000000" w:themeColor="text1"/>
          <w:szCs w:val="24"/>
        </w:rPr>
        <w:t>入院</w:t>
      </w:r>
      <w:r w:rsidR="00DB4591" w:rsidRPr="00E32B38">
        <w:rPr>
          <w:color w:val="000000" w:themeColor="text1"/>
          <w:szCs w:val="24"/>
        </w:rPr>
        <w:t>・宿泊療養</w:t>
      </w:r>
      <w:r w:rsidR="00D1342C" w:rsidRPr="00E32B38">
        <w:rPr>
          <w:color w:val="000000" w:themeColor="text1"/>
          <w:szCs w:val="24"/>
        </w:rPr>
        <w:t>調整</w:t>
      </w:r>
      <w:r w:rsidR="00DB4591" w:rsidRPr="00E32B38">
        <w:rPr>
          <w:color w:val="000000" w:themeColor="text1"/>
          <w:szCs w:val="24"/>
        </w:rPr>
        <w:t>（</w:t>
      </w:r>
      <w:r w:rsidR="00F132A5" w:rsidRPr="00E32B38">
        <w:rPr>
          <w:color w:val="000000" w:themeColor="text1"/>
          <w:szCs w:val="24"/>
        </w:rPr>
        <w:t>都で一元的に実施）、移送、</w:t>
      </w:r>
      <w:r w:rsidR="000C64EC" w:rsidRPr="00E32B38">
        <w:rPr>
          <w:rFonts w:hint="eastAsia"/>
          <w:color w:val="000000" w:themeColor="text1"/>
          <w:szCs w:val="24"/>
        </w:rPr>
        <w:t>移送手配、</w:t>
      </w:r>
      <w:r w:rsidR="00F132A5" w:rsidRPr="00E32B38">
        <w:rPr>
          <w:color w:val="000000" w:themeColor="text1"/>
          <w:szCs w:val="24"/>
        </w:rPr>
        <w:t>積極的疫学調査</w:t>
      </w:r>
    </w:p>
    <w:p w:rsidR="00AA6CCB" w:rsidRPr="00E32B38" w:rsidRDefault="00343497" w:rsidP="00343497">
      <w:pPr>
        <w:pStyle w:val="a9"/>
        <w:numPr>
          <w:ilvl w:val="0"/>
          <w:numId w:val="3"/>
        </w:numPr>
        <w:ind w:leftChars="0"/>
        <w:jc w:val="left"/>
        <w:rPr>
          <w:color w:val="000000" w:themeColor="text1"/>
          <w:szCs w:val="24"/>
        </w:rPr>
      </w:pPr>
      <w:r w:rsidRPr="00E32B38">
        <w:rPr>
          <w:color w:val="000000" w:themeColor="text1"/>
          <w:szCs w:val="24"/>
        </w:rPr>
        <w:t>自宅療養者に対する健康状態の定期的な把握、</w:t>
      </w:r>
      <w:r w:rsidR="00080FF0" w:rsidRPr="00E32B38">
        <w:rPr>
          <w:rFonts w:hint="eastAsia"/>
          <w:color w:val="000000" w:themeColor="text1"/>
          <w:szCs w:val="24"/>
        </w:rPr>
        <w:t>相談</w:t>
      </w:r>
      <w:r w:rsidR="003977BE" w:rsidRPr="00E32B38">
        <w:rPr>
          <w:rFonts w:hint="eastAsia"/>
          <w:color w:val="000000" w:themeColor="text1"/>
          <w:szCs w:val="24"/>
        </w:rPr>
        <w:t>等</w:t>
      </w:r>
    </w:p>
    <w:p w:rsidR="00343497" w:rsidRPr="00E32B38" w:rsidRDefault="004B33D6" w:rsidP="004B33D6">
      <w:pPr>
        <w:ind w:leftChars="100" w:left="480" w:hangingChars="100" w:hanging="240"/>
        <w:jc w:val="left"/>
        <w:rPr>
          <w:color w:val="000000" w:themeColor="text1"/>
          <w:szCs w:val="24"/>
        </w:rPr>
      </w:pPr>
      <w:r w:rsidRPr="00E32B38">
        <w:rPr>
          <w:color w:val="000000" w:themeColor="text1"/>
          <w:szCs w:val="24"/>
        </w:rPr>
        <w:t xml:space="preserve">(4) </w:t>
      </w:r>
      <w:r w:rsidR="003977BE" w:rsidRPr="00E32B38">
        <w:rPr>
          <w:rFonts w:hint="eastAsia"/>
          <w:color w:val="000000" w:themeColor="text1"/>
          <w:szCs w:val="24"/>
        </w:rPr>
        <w:t>まん</w:t>
      </w:r>
      <w:r w:rsidR="00343497" w:rsidRPr="00E32B38">
        <w:rPr>
          <w:rFonts w:hint="eastAsia"/>
          <w:color w:val="000000" w:themeColor="text1"/>
          <w:szCs w:val="24"/>
        </w:rPr>
        <w:t>延防止対応</w:t>
      </w:r>
    </w:p>
    <w:p w:rsidR="00343497" w:rsidRPr="00E32B38" w:rsidRDefault="00343497" w:rsidP="00343497">
      <w:pPr>
        <w:pStyle w:val="a9"/>
        <w:numPr>
          <w:ilvl w:val="0"/>
          <w:numId w:val="4"/>
        </w:numPr>
        <w:ind w:leftChars="0"/>
        <w:jc w:val="left"/>
        <w:rPr>
          <w:color w:val="000000" w:themeColor="text1"/>
          <w:szCs w:val="24"/>
        </w:rPr>
      </w:pPr>
      <w:r w:rsidRPr="00E32B38">
        <w:rPr>
          <w:rFonts w:hint="eastAsia"/>
          <w:color w:val="000000" w:themeColor="text1"/>
          <w:szCs w:val="24"/>
        </w:rPr>
        <w:t>患者の積極的疫学調査</w:t>
      </w:r>
      <w:r w:rsidR="00080FF0" w:rsidRPr="00E32B38">
        <w:rPr>
          <w:rFonts w:hint="eastAsia"/>
          <w:color w:val="000000" w:themeColor="text1"/>
          <w:szCs w:val="24"/>
        </w:rPr>
        <w:t>。</w:t>
      </w:r>
    </w:p>
    <w:p w:rsidR="00F132A5" w:rsidRPr="00E32B38" w:rsidRDefault="00343497" w:rsidP="00987142">
      <w:pPr>
        <w:pStyle w:val="a9"/>
        <w:numPr>
          <w:ilvl w:val="0"/>
          <w:numId w:val="4"/>
        </w:numPr>
        <w:ind w:leftChars="0" w:rightChars="-59" w:right="-142"/>
        <w:rPr>
          <w:color w:val="000000" w:themeColor="text1"/>
          <w:szCs w:val="24"/>
        </w:rPr>
      </w:pPr>
      <w:r w:rsidRPr="00E32B38">
        <w:rPr>
          <w:rFonts w:hint="eastAsia"/>
          <w:color w:val="000000" w:themeColor="text1"/>
          <w:szCs w:val="24"/>
        </w:rPr>
        <w:t>積極的疫学調査によって探知した</w:t>
      </w:r>
      <w:r w:rsidR="00F132A5" w:rsidRPr="00E32B38">
        <w:rPr>
          <w:color w:val="000000" w:themeColor="text1"/>
          <w:szCs w:val="24"/>
        </w:rPr>
        <w:t>濃厚接触者に対する</w:t>
      </w:r>
      <w:r w:rsidRPr="00E32B38">
        <w:rPr>
          <w:rFonts w:hint="eastAsia"/>
          <w:color w:val="000000" w:themeColor="text1"/>
          <w:szCs w:val="24"/>
        </w:rPr>
        <w:t>14</w:t>
      </w:r>
      <w:r w:rsidRPr="00E32B38">
        <w:rPr>
          <w:rFonts w:hint="eastAsia"/>
          <w:color w:val="000000" w:themeColor="text1"/>
          <w:szCs w:val="24"/>
        </w:rPr>
        <w:t>日間の</w:t>
      </w:r>
      <w:r w:rsidR="00F132A5" w:rsidRPr="00E32B38">
        <w:rPr>
          <w:color w:val="000000" w:themeColor="text1"/>
          <w:szCs w:val="24"/>
        </w:rPr>
        <w:t>健康観察</w:t>
      </w:r>
      <w:r w:rsidRPr="00E32B38">
        <w:rPr>
          <w:rFonts w:hint="eastAsia"/>
          <w:color w:val="000000" w:themeColor="text1"/>
          <w:szCs w:val="24"/>
        </w:rPr>
        <w:t>と対応</w:t>
      </w:r>
      <w:r w:rsidR="003977BE" w:rsidRPr="00E32B38">
        <w:rPr>
          <w:rFonts w:hint="eastAsia"/>
          <w:color w:val="000000" w:themeColor="text1"/>
          <w:szCs w:val="24"/>
        </w:rPr>
        <w:t>、</w:t>
      </w:r>
      <w:r w:rsidR="003977BE" w:rsidRPr="00E32B38">
        <w:rPr>
          <w:rFonts w:hint="eastAsia"/>
          <w:color w:val="000000" w:themeColor="text1"/>
          <w:szCs w:val="24"/>
        </w:rPr>
        <w:t>PCR</w:t>
      </w:r>
      <w:r w:rsidR="003977BE" w:rsidRPr="00E32B38">
        <w:rPr>
          <w:rFonts w:hint="eastAsia"/>
          <w:color w:val="000000" w:themeColor="text1"/>
          <w:szCs w:val="24"/>
        </w:rPr>
        <w:t>検査の実施（</w:t>
      </w:r>
      <w:r w:rsidR="009846CD" w:rsidRPr="00E32B38">
        <w:rPr>
          <w:rFonts w:hint="eastAsia"/>
          <w:color w:val="000000" w:themeColor="text1"/>
          <w:szCs w:val="24"/>
        </w:rPr>
        <w:t>6/2</w:t>
      </w:r>
      <w:r w:rsidR="003977BE" w:rsidRPr="00E32B38">
        <w:rPr>
          <w:rFonts w:hint="eastAsia"/>
          <w:color w:val="000000" w:themeColor="text1"/>
          <w:szCs w:val="24"/>
        </w:rPr>
        <w:t>以降）</w:t>
      </w:r>
      <w:r w:rsidR="009846CD" w:rsidRPr="00E32B38">
        <w:rPr>
          <w:rFonts w:hint="eastAsia"/>
          <w:color w:val="000000" w:themeColor="text1"/>
          <w:szCs w:val="24"/>
        </w:rPr>
        <w:t>。</w:t>
      </w:r>
    </w:p>
    <w:p w:rsidR="00343497" w:rsidRPr="00E32B38" w:rsidRDefault="00343497" w:rsidP="00343497">
      <w:pPr>
        <w:pStyle w:val="a9"/>
        <w:numPr>
          <w:ilvl w:val="0"/>
          <w:numId w:val="4"/>
        </w:numPr>
        <w:ind w:leftChars="0"/>
        <w:jc w:val="left"/>
        <w:rPr>
          <w:color w:val="000000" w:themeColor="text1"/>
          <w:szCs w:val="24"/>
        </w:rPr>
      </w:pPr>
      <w:r w:rsidRPr="00E32B38">
        <w:rPr>
          <w:rFonts w:hint="eastAsia"/>
          <w:color w:val="000000" w:themeColor="text1"/>
          <w:szCs w:val="24"/>
        </w:rPr>
        <w:t>他自治体との連携による調査、対応</w:t>
      </w:r>
      <w:r w:rsidR="00080FF0" w:rsidRPr="00E32B38">
        <w:rPr>
          <w:rFonts w:hint="eastAsia"/>
          <w:color w:val="000000" w:themeColor="text1"/>
          <w:szCs w:val="24"/>
        </w:rPr>
        <w:t>。</w:t>
      </w:r>
    </w:p>
    <w:p w:rsidR="00781B7E" w:rsidRPr="00E32B38" w:rsidRDefault="00343497" w:rsidP="00343497">
      <w:pPr>
        <w:pStyle w:val="a9"/>
        <w:numPr>
          <w:ilvl w:val="0"/>
          <w:numId w:val="4"/>
        </w:numPr>
        <w:ind w:leftChars="0"/>
        <w:jc w:val="left"/>
        <w:rPr>
          <w:color w:val="000000" w:themeColor="text1"/>
          <w:szCs w:val="24"/>
        </w:rPr>
      </w:pPr>
      <w:r w:rsidRPr="00E32B38">
        <w:rPr>
          <w:rFonts w:hint="eastAsia"/>
          <w:color w:val="000000" w:themeColor="text1"/>
          <w:szCs w:val="24"/>
        </w:rPr>
        <w:t>検疫で把握した新型コロナウイルス感染症に感染の恐れのある</w:t>
      </w:r>
      <w:r w:rsidR="00781B7E" w:rsidRPr="00E32B38">
        <w:rPr>
          <w:rFonts w:hint="eastAsia"/>
          <w:color w:val="000000" w:themeColor="text1"/>
          <w:szCs w:val="24"/>
        </w:rPr>
        <w:t>入国者に対する</w:t>
      </w:r>
      <w:r w:rsidR="003977BE" w:rsidRPr="00E32B38">
        <w:rPr>
          <w:rFonts w:hint="eastAsia"/>
          <w:color w:val="000000" w:themeColor="text1"/>
          <w:szCs w:val="24"/>
        </w:rPr>
        <w:t xml:space="preserve">　</w:t>
      </w:r>
      <w:r w:rsidRPr="00E32B38">
        <w:rPr>
          <w:rFonts w:hint="eastAsia"/>
          <w:color w:val="000000" w:themeColor="text1"/>
          <w:szCs w:val="24"/>
        </w:rPr>
        <w:t>14</w:t>
      </w:r>
      <w:r w:rsidRPr="00E32B38">
        <w:rPr>
          <w:rFonts w:hint="eastAsia"/>
          <w:color w:val="000000" w:themeColor="text1"/>
          <w:szCs w:val="24"/>
        </w:rPr>
        <w:t>日間の</w:t>
      </w:r>
      <w:r w:rsidR="00781B7E" w:rsidRPr="00E32B38">
        <w:rPr>
          <w:rFonts w:hint="eastAsia"/>
          <w:color w:val="000000" w:themeColor="text1"/>
          <w:szCs w:val="24"/>
        </w:rPr>
        <w:t>健康観察</w:t>
      </w:r>
      <w:r w:rsidRPr="00E32B38">
        <w:rPr>
          <w:rFonts w:hint="eastAsia"/>
          <w:color w:val="000000" w:themeColor="text1"/>
          <w:szCs w:val="24"/>
        </w:rPr>
        <w:t>と対応</w:t>
      </w:r>
      <w:r w:rsidR="00080FF0" w:rsidRPr="00E32B38">
        <w:rPr>
          <w:rFonts w:hint="eastAsia"/>
          <w:color w:val="000000" w:themeColor="text1"/>
          <w:szCs w:val="24"/>
        </w:rPr>
        <w:t>。</w:t>
      </w:r>
    </w:p>
    <w:p w:rsidR="007D47C4" w:rsidRPr="00E32B38" w:rsidRDefault="007D47C4" w:rsidP="007D47C4">
      <w:pPr>
        <w:pStyle w:val="a9"/>
        <w:numPr>
          <w:ilvl w:val="0"/>
          <w:numId w:val="4"/>
        </w:numPr>
        <w:ind w:leftChars="0"/>
        <w:jc w:val="left"/>
        <w:rPr>
          <w:color w:val="000000" w:themeColor="text1"/>
          <w:szCs w:val="24"/>
        </w:rPr>
      </w:pPr>
      <w:r w:rsidRPr="00E32B38">
        <w:rPr>
          <w:rFonts w:hint="eastAsia"/>
          <w:color w:val="000000" w:themeColor="text1"/>
          <w:szCs w:val="24"/>
        </w:rPr>
        <w:t>接触確認アプリで通知を受けた者に対する</w:t>
      </w:r>
      <w:r w:rsidRPr="00E32B38">
        <w:rPr>
          <w:rFonts w:hint="eastAsia"/>
          <w:color w:val="000000" w:themeColor="text1"/>
          <w:szCs w:val="24"/>
        </w:rPr>
        <w:t>PCR</w:t>
      </w:r>
      <w:r w:rsidRPr="00E32B38">
        <w:rPr>
          <w:rFonts w:hint="eastAsia"/>
          <w:color w:val="000000" w:themeColor="text1"/>
          <w:szCs w:val="24"/>
        </w:rPr>
        <w:t>検査の実施。</w:t>
      </w:r>
    </w:p>
    <w:p w:rsidR="00680647" w:rsidRPr="00E32B38" w:rsidRDefault="00680647" w:rsidP="00056CFF">
      <w:pPr>
        <w:ind w:firstLineChars="100" w:firstLine="240"/>
        <w:jc w:val="left"/>
        <w:rPr>
          <w:color w:val="000000" w:themeColor="text1"/>
          <w:szCs w:val="24"/>
        </w:rPr>
      </w:pPr>
    </w:p>
    <w:p w:rsidR="00680647" w:rsidRPr="00E32B38" w:rsidRDefault="00680647" w:rsidP="00056CFF">
      <w:pPr>
        <w:ind w:firstLineChars="100" w:firstLine="240"/>
        <w:jc w:val="left"/>
        <w:rPr>
          <w:color w:val="000000" w:themeColor="text1"/>
          <w:szCs w:val="24"/>
        </w:rPr>
      </w:pPr>
    </w:p>
    <w:p w:rsidR="00056CFF" w:rsidRPr="00E32B38" w:rsidRDefault="00080FF0" w:rsidP="00056CFF">
      <w:pPr>
        <w:ind w:firstLineChars="100" w:firstLine="240"/>
        <w:jc w:val="left"/>
        <w:rPr>
          <w:color w:val="000000" w:themeColor="text1"/>
          <w:szCs w:val="24"/>
        </w:rPr>
      </w:pPr>
      <w:r w:rsidRPr="00E32B38">
        <w:rPr>
          <w:rFonts w:hint="eastAsia"/>
          <w:color w:val="000000" w:themeColor="text1"/>
          <w:szCs w:val="24"/>
        </w:rPr>
        <w:lastRenderedPageBreak/>
        <w:t>(5)</w:t>
      </w:r>
      <w:r w:rsidR="0084062E" w:rsidRPr="00E32B38">
        <w:rPr>
          <w:color w:val="000000" w:themeColor="text1"/>
          <w:szCs w:val="24"/>
        </w:rPr>
        <w:t xml:space="preserve"> </w:t>
      </w:r>
      <w:r w:rsidR="00056CFF" w:rsidRPr="00E32B38">
        <w:rPr>
          <w:color w:val="000000" w:themeColor="text1"/>
          <w:szCs w:val="24"/>
        </w:rPr>
        <w:t>品川区</w:t>
      </w:r>
      <w:r w:rsidR="00056CFF" w:rsidRPr="00E32B38">
        <w:rPr>
          <w:color w:val="000000" w:themeColor="text1"/>
          <w:szCs w:val="24"/>
        </w:rPr>
        <w:t>PCR</w:t>
      </w:r>
      <w:r w:rsidR="00A36C4D" w:rsidRPr="00E32B38">
        <w:rPr>
          <w:color w:val="000000" w:themeColor="text1"/>
          <w:szCs w:val="24"/>
        </w:rPr>
        <w:t>検査</w:t>
      </w:r>
      <w:r w:rsidR="00056CFF" w:rsidRPr="00E32B38">
        <w:rPr>
          <w:color w:val="000000" w:themeColor="text1"/>
          <w:szCs w:val="24"/>
        </w:rPr>
        <w:t>センター</w:t>
      </w:r>
      <w:r w:rsidR="003977BE" w:rsidRPr="00E32B38">
        <w:rPr>
          <w:rFonts w:hint="eastAsia"/>
          <w:color w:val="000000" w:themeColor="text1"/>
          <w:szCs w:val="24"/>
        </w:rPr>
        <w:t>（</w:t>
      </w:r>
      <w:r w:rsidR="003977BE" w:rsidRPr="00E32B38">
        <w:rPr>
          <w:rFonts w:hint="eastAsia"/>
          <w:color w:val="000000" w:themeColor="text1"/>
          <w:szCs w:val="24"/>
        </w:rPr>
        <w:t>5/12</w:t>
      </w:r>
      <w:r w:rsidR="003977BE" w:rsidRPr="00E32B38">
        <w:rPr>
          <w:rFonts w:hint="eastAsia"/>
          <w:color w:val="000000" w:themeColor="text1"/>
          <w:szCs w:val="24"/>
        </w:rPr>
        <w:t>開設）</w:t>
      </w:r>
    </w:p>
    <w:p w:rsidR="00FB3522" w:rsidRPr="00E32B38" w:rsidRDefault="0084062E" w:rsidP="00AD2D7A">
      <w:pPr>
        <w:ind w:leftChars="18" w:left="283" w:rightChars="-59" w:right="-142" w:hangingChars="100" w:hanging="240"/>
        <w:rPr>
          <w:color w:val="000000" w:themeColor="text1"/>
          <w:szCs w:val="24"/>
        </w:rPr>
      </w:pPr>
      <w:r w:rsidRPr="00E32B38">
        <w:rPr>
          <w:color w:val="000000" w:themeColor="text1"/>
          <w:szCs w:val="24"/>
        </w:rPr>
        <w:t xml:space="preserve">　</w:t>
      </w:r>
      <w:r w:rsidRPr="00E32B38">
        <w:rPr>
          <w:rFonts w:hint="eastAsia"/>
          <w:color w:val="000000" w:themeColor="text1"/>
          <w:szCs w:val="24"/>
        </w:rPr>
        <w:t xml:space="preserve">　</w:t>
      </w:r>
      <w:r w:rsidRPr="00E32B38">
        <w:rPr>
          <w:color w:val="000000" w:themeColor="text1"/>
          <w:szCs w:val="24"/>
        </w:rPr>
        <w:t>地域のかかりつけ医が</w:t>
      </w:r>
      <w:r w:rsidRPr="00E32B38">
        <w:rPr>
          <w:color w:val="000000" w:themeColor="text1"/>
          <w:szCs w:val="24"/>
        </w:rPr>
        <w:t>PCR</w:t>
      </w:r>
      <w:r w:rsidRPr="00E32B38">
        <w:rPr>
          <w:color w:val="000000" w:themeColor="text1"/>
          <w:szCs w:val="24"/>
        </w:rPr>
        <w:t>検査を必要と判断した場合、かかりつけ医が直接</w:t>
      </w:r>
      <w:r w:rsidRPr="00E32B38">
        <w:rPr>
          <w:color w:val="000000" w:themeColor="text1"/>
          <w:szCs w:val="24"/>
        </w:rPr>
        <w:t>PCR</w:t>
      </w:r>
      <w:r w:rsidR="00D1342C" w:rsidRPr="00E32B38">
        <w:rPr>
          <w:rFonts w:hint="eastAsia"/>
          <w:color w:val="000000" w:themeColor="text1"/>
          <w:szCs w:val="24"/>
        </w:rPr>
        <w:t xml:space="preserve">　　</w:t>
      </w:r>
      <w:r w:rsidRPr="00E32B38">
        <w:rPr>
          <w:color w:val="000000" w:themeColor="text1"/>
          <w:szCs w:val="24"/>
        </w:rPr>
        <w:t>検査</w:t>
      </w:r>
      <w:r w:rsidR="00D1342C" w:rsidRPr="00E32B38">
        <w:rPr>
          <w:rFonts w:hint="eastAsia"/>
          <w:color w:val="000000" w:themeColor="text1"/>
          <w:szCs w:val="24"/>
        </w:rPr>
        <w:t>センター</w:t>
      </w:r>
      <w:r w:rsidRPr="00E32B38">
        <w:rPr>
          <w:color w:val="000000" w:themeColor="text1"/>
          <w:szCs w:val="24"/>
        </w:rPr>
        <w:t>を紹介し、センターで</w:t>
      </w:r>
      <w:r w:rsidRPr="00E32B38">
        <w:rPr>
          <w:color w:val="000000" w:themeColor="text1"/>
          <w:szCs w:val="24"/>
        </w:rPr>
        <w:t>PCR</w:t>
      </w:r>
      <w:r w:rsidR="00781B7E" w:rsidRPr="00E32B38">
        <w:rPr>
          <w:color w:val="000000" w:themeColor="text1"/>
          <w:szCs w:val="24"/>
        </w:rPr>
        <w:t>検査を実施する。</w:t>
      </w:r>
    </w:p>
    <w:p w:rsidR="00FB3522" w:rsidRPr="00E32B38" w:rsidRDefault="00FB3522" w:rsidP="001B48D6">
      <w:pPr>
        <w:ind w:leftChars="118" w:left="283" w:rightChars="-59" w:right="-142" w:firstLineChars="100" w:firstLine="240"/>
        <w:rPr>
          <w:color w:val="000000" w:themeColor="text1"/>
          <w:szCs w:val="24"/>
        </w:rPr>
      </w:pPr>
      <w:r w:rsidRPr="00E32B38">
        <w:rPr>
          <w:rFonts w:hint="eastAsia"/>
          <w:color w:val="000000" w:themeColor="text1"/>
          <w:szCs w:val="24"/>
        </w:rPr>
        <w:t>12</w:t>
      </w:r>
      <w:r w:rsidRPr="00E32B38">
        <w:rPr>
          <w:rFonts w:hint="eastAsia"/>
          <w:color w:val="000000" w:themeColor="text1"/>
          <w:szCs w:val="24"/>
        </w:rPr>
        <w:t>月以降、感染者数の増加に伴い、濃厚接触として</w:t>
      </w:r>
      <w:r w:rsidRPr="00E32B38">
        <w:rPr>
          <w:rFonts w:hint="eastAsia"/>
          <w:color w:val="000000" w:themeColor="text1"/>
          <w:szCs w:val="24"/>
        </w:rPr>
        <w:t>PCR</w:t>
      </w:r>
      <w:r w:rsidRPr="00E32B38">
        <w:rPr>
          <w:rFonts w:hint="eastAsia"/>
          <w:color w:val="000000" w:themeColor="text1"/>
          <w:szCs w:val="24"/>
        </w:rPr>
        <w:t>検査が必要な対象者が増加し、週</w:t>
      </w:r>
      <w:r w:rsidRPr="00E32B38">
        <w:rPr>
          <w:rFonts w:hint="eastAsia"/>
          <w:color w:val="000000" w:themeColor="text1"/>
          <w:szCs w:val="24"/>
        </w:rPr>
        <w:t>4</w:t>
      </w:r>
      <w:r w:rsidR="00C40A1E" w:rsidRPr="00E32B38">
        <w:rPr>
          <w:rFonts w:hint="eastAsia"/>
          <w:color w:val="000000" w:themeColor="text1"/>
          <w:szCs w:val="24"/>
        </w:rPr>
        <w:t>日の検査日数を</w:t>
      </w:r>
      <w:r w:rsidRPr="00E32B38">
        <w:rPr>
          <w:rFonts w:hint="eastAsia"/>
          <w:color w:val="000000" w:themeColor="text1"/>
          <w:szCs w:val="24"/>
        </w:rPr>
        <w:t>5</w:t>
      </w:r>
      <w:r w:rsidRPr="00E32B38">
        <w:rPr>
          <w:rFonts w:hint="eastAsia"/>
          <w:color w:val="000000" w:themeColor="text1"/>
          <w:szCs w:val="24"/>
        </w:rPr>
        <w:t>日にしたり、祝日がある週には、予め検査日数を増加する等、柔軟に検査数の増加に応じて対応を強化中。</w:t>
      </w:r>
    </w:p>
    <w:p w:rsidR="00FB3522" w:rsidRPr="00E32B38" w:rsidRDefault="00FB3522" w:rsidP="00FB3522">
      <w:pPr>
        <w:ind w:leftChars="118" w:left="283" w:rightChars="-59" w:right="-142" w:firstLineChars="100" w:firstLine="240"/>
        <w:rPr>
          <w:color w:val="000000" w:themeColor="text1"/>
          <w:szCs w:val="24"/>
        </w:rPr>
      </w:pPr>
    </w:p>
    <w:p w:rsidR="00E96BD3" w:rsidRPr="00E32B38" w:rsidRDefault="00E96BD3" w:rsidP="00E96BD3">
      <w:pPr>
        <w:jc w:val="left"/>
        <w:rPr>
          <w:rFonts w:asciiTheme="majorEastAsia" w:eastAsiaTheme="majorEastAsia" w:hAnsiTheme="majorEastAsia"/>
          <w:b/>
          <w:color w:val="000000" w:themeColor="text1"/>
          <w:szCs w:val="24"/>
        </w:rPr>
      </w:pPr>
      <w:r w:rsidRPr="00E32B38">
        <w:rPr>
          <w:rFonts w:asciiTheme="majorEastAsia" w:eastAsiaTheme="majorEastAsia" w:hAnsiTheme="majorEastAsia" w:hint="eastAsia"/>
          <w:b/>
          <w:color w:val="000000" w:themeColor="text1"/>
          <w:szCs w:val="24"/>
        </w:rPr>
        <w:t>２．保健センターの対応状況</w:t>
      </w:r>
    </w:p>
    <w:p w:rsidR="00E96BD3" w:rsidRPr="00E32B38" w:rsidRDefault="00E96BD3" w:rsidP="00785CC1">
      <w:pPr>
        <w:ind w:leftChars="100" w:left="425" w:hangingChars="77" w:hanging="185"/>
        <w:rPr>
          <w:color w:val="000000" w:themeColor="text1"/>
          <w:szCs w:val="24"/>
        </w:rPr>
      </w:pPr>
      <w:r w:rsidRPr="00E32B38">
        <w:rPr>
          <w:rFonts w:hint="eastAsia"/>
          <w:color w:val="000000" w:themeColor="text1"/>
          <w:szCs w:val="24"/>
        </w:rPr>
        <w:t xml:space="preserve">(1) </w:t>
      </w:r>
      <w:r w:rsidRPr="00E32B38">
        <w:rPr>
          <w:color w:val="000000" w:themeColor="text1"/>
          <w:szCs w:val="24"/>
        </w:rPr>
        <w:t>乳幼児健診・</w:t>
      </w:r>
      <w:r w:rsidRPr="00E32B38">
        <w:rPr>
          <w:rFonts w:hint="eastAsia"/>
          <w:color w:val="000000" w:themeColor="text1"/>
          <w:szCs w:val="24"/>
        </w:rPr>
        <w:t>母子保健</w:t>
      </w:r>
      <w:r w:rsidRPr="00E32B38">
        <w:rPr>
          <w:color w:val="000000" w:themeColor="text1"/>
          <w:szCs w:val="24"/>
        </w:rPr>
        <w:t>事業等は</w:t>
      </w:r>
      <w:r w:rsidRPr="00E32B38">
        <w:rPr>
          <w:rFonts w:hint="eastAsia"/>
          <w:color w:val="000000" w:themeColor="text1"/>
          <w:szCs w:val="24"/>
        </w:rPr>
        <w:t>6</w:t>
      </w:r>
      <w:r w:rsidRPr="00E32B38">
        <w:rPr>
          <w:rFonts w:hint="eastAsia"/>
          <w:color w:val="000000" w:themeColor="text1"/>
          <w:szCs w:val="24"/>
        </w:rPr>
        <w:t>月から感染予防対策を講じ対象人数を減らす等　　実施方法を変更して実施中。両親学級は感染予防のため</w:t>
      </w:r>
      <w:r w:rsidR="00BC5174" w:rsidRPr="00E32B38">
        <w:rPr>
          <w:rFonts w:hint="eastAsia"/>
          <w:color w:val="000000" w:themeColor="text1"/>
          <w:szCs w:val="24"/>
        </w:rPr>
        <w:t>7</w:t>
      </w:r>
      <w:r w:rsidRPr="00E32B38">
        <w:rPr>
          <w:rFonts w:hint="eastAsia"/>
          <w:color w:val="000000" w:themeColor="text1"/>
          <w:szCs w:val="24"/>
        </w:rPr>
        <w:t>月から父親学級として実施。</w:t>
      </w:r>
      <w:r w:rsidRPr="00E32B38">
        <w:rPr>
          <w:color w:val="000000" w:themeColor="text1"/>
          <w:szCs w:val="24"/>
        </w:rPr>
        <w:br/>
      </w:r>
      <w:r w:rsidR="00785CC1" w:rsidRPr="00E32B38">
        <w:rPr>
          <w:rFonts w:hint="eastAsia"/>
          <w:color w:val="000000" w:themeColor="text1"/>
          <w:szCs w:val="24"/>
        </w:rPr>
        <w:t xml:space="preserve">　</w:t>
      </w:r>
      <w:r w:rsidR="00BC5174">
        <w:rPr>
          <w:rFonts w:hint="eastAsia"/>
          <w:color w:val="000000" w:themeColor="text1"/>
          <w:szCs w:val="24"/>
        </w:rPr>
        <w:t>なお、乳児健診については、</w:t>
      </w:r>
      <w:r w:rsidR="00BC5174">
        <w:rPr>
          <w:rFonts w:hint="eastAsia"/>
          <w:color w:val="000000" w:themeColor="text1"/>
          <w:szCs w:val="24"/>
        </w:rPr>
        <w:t>2</w:t>
      </w:r>
      <w:r w:rsidRPr="00E32B38">
        <w:rPr>
          <w:rFonts w:hint="eastAsia"/>
          <w:color w:val="000000" w:themeColor="text1"/>
          <w:szCs w:val="24"/>
        </w:rPr>
        <w:t>月の健診対象者から区内の医療機関でも受診が可能。</w:t>
      </w:r>
    </w:p>
    <w:p w:rsidR="00E96BD3" w:rsidRPr="00E32B38" w:rsidRDefault="00E96BD3" w:rsidP="00E96BD3">
      <w:pPr>
        <w:ind w:leftChars="100" w:left="480" w:hangingChars="100" w:hanging="240"/>
        <w:rPr>
          <w:color w:val="000000" w:themeColor="text1"/>
          <w:szCs w:val="24"/>
        </w:rPr>
      </w:pPr>
      <w:r w:rsidRPr="00E32B38">
        <w:rPr>
          <w:rFonts w:hint="eastAsia"/>
          <w:color w:val="000000" w:themeColor="text1"/>
          <w:szCs w:val="24"/>
        </w:rPr>
        <w:t xml:space="preserve">(2) </w:t>
      </w:r>
      <w:r w:rsidRPr="00E32B38">
        <w:rPr>
          <w:rFonts w:hint="eastAsia"/>
          <w:color w:val="000000" w:themeColor="text1"/>
          <w:szCs w:val="24"/>
        </w:rPr>
        <w:t>精神保健のデイケア等事業は</w:t>
      </w:r>
      <w:r w:rsidRPr="00E32B38">
        <w:rPr>
          <w:rFonts w:hint="eastAsia"/>
          <w:color w:val="000000" w:themeColor="text1"/>
          <w:szCs w:val="24"/>
        </w:rPr>
        <w:t>6</w:t>
      </w:r>
      <w:r w:rsidRPr="00E32B38">
        <w:rPr>
          <w:rFonts w:hint="eastAsia"/>
          <w:color w:val="000000" w:themeColor="text1"/>
          <w:szCs w:val="24"/>
        </w:rPr>
        <w:t>月から、難病療養支援教室等は</w:t>
      </w:r>
      <w:r w:rsidRPr="00E32B38">
        <w:rPr>
          <w:rFonts w:hint="eastAsia"/>
          <w:color w:val="000000" w:themeColor="text1"/>
          <w:szCs w:val="24"/>
        </w:rPr>
        <w:t>7</w:t>
      </w:r>
      <w:r w:rsidRPr="00E32B38">
        <w:rPr>
          <w:rFonts w:hint="eastAsia"/>
          <w:color w:val="000000" w:themeColor="text1"/>
          <w:szCs w:val="24"/>
        </w:rPr>
        <w:t>月から、感染予防対策を講じ実施方法を変更して実施中。</w:t>
      </w:r>
    </w:p>
    <w:p w:rsidR="00E96BD3" w:rsidRPr="00E32B38" w:rsidRDefault="00E96BD3" w:rsidP="00E96BD3">
      <w:pPr>
        <w:ind w:leftChars="100" w:left="480" w:hangingChars="100" w:hanging="240"/>
        <w:rPr>
          <w:color w:val="000000" w:themeColor="text1"/>
          <w:szCs w:val="24"/>
        </w:rPr>
      </w:pPr>
      <w:r w:rsidRPr="00E32B38">
        <w:rPr>
          <w:rFonts w:hint="eastAsia"/>
          <w:color w:val="000000" w:themeColor="text1"/>
          <w:szCs w:val="24"/>
        </w:rPr>
        <w:t xml:space="preserve">(3) </w:t>
      </w:r>
      <w:r w:rsidRPr="00E32B38">
        <w:rPr>
          <w:color w:val="000000" w:themeColor="text1"/>
          <w:szCs w:val="24"/>
        </w:rPr>
        <w:t>保健所で対応しているコールセンター</w:t>
      </w:r>
      <w:r w:rsidRPr="00E32B38">
        <w:rPr>
          <w:rFonts w:hint="eastAsia"/>
          <w:color w:val="000000" w:themeColor="text1"/>
          <w:szCs w:val="24"/>
        </w:rPr>
        <w:t>へ</w:t>
      </w:r>
      <w:r w:rsidRPr="00E32B38">
        <w:rPr>
          <w:color w:val="000000" w:themeColor="text1"/>
          <w:szCs w:val="24"/>
        </w:rPr>
        <w:t>の応援</w:t>
      </w:r>
      <w:r w:rsidRPr="00E32B38">
        <w:rPr>
          <w:rFonts w:hint="eastAsia"/>
          <w:color w:val="000000" w:themeColor="text1"/>
          <w:szCs w:val="24"/>
        </w:rPr>
        <w:t>は、継続して</w:t>
      </w:r>
      <w:r w:rsidRPr="00E32B38">
        <w:rPr>
          <w:color w:val="000000" w:themeColor="text1"/>
          <w:szCs w:val="24"/>
        </w:rPr>
        <w:t>保健師を派遣。</w:t>
      </w:r>
      <w:r w:rsidRPr="00E32B38">
        <w:rPr>
          <w:rFonts w:hint="eastAsia"/>
          <w:color w:val="000000" w:themeColor="text1"/>
          <w:szCs w:val="24"/>
        </w:rPr>
        <w:t>11</w:t>
      </w:r>
      <w:r w:rsidRPr="00E32B38">
        <w:rPr>
          <w:rFonts w:hint="eastAsia"/>
          <w:color w:val="000000" w:themeColor="text1"/>
          <w:szCs w:val="24"/>
        </w:rPr>
        <w:t>月　　から土日祝日の疫学調査と入院・宿泊調整等業務の応援についても保健師を追加派遣し、年末年始以降は更に増員派遣し対応。</w:t>
      </w:r>
    </w:p>
    <w:p w:rsidR="00E96BD3" w:rsidRPr="00E32B38" w:rsidRDefault="00E96BD3" w:rsidP="00E96BD3">
      <w:pPr>
        <w:ind w:leftChars="100" w:left="480" w:hangingChars="100" w:hanging="240"/>
        <w:rPr>
          <w:color w:val="000000" w:themeColor="text1"/>
          <w:szCs w:val="24"/>
        </w:rPr>
      </w:pPr>
      <w:r w:rsidRPr="00E32B38">
        <w:rPr>
          <w:rFonts w:hint="eastAsia"/>
          <w:color w:val="000000" w:themeColor="text1"/>
          <w:szCs w:val="24"/>
        </w:rPr>
        <w:t xml:space="preserve">(4) </w:t>
      </w:r>
      <w:r w:rsidRPr="00E32B38">
        <w:rPr>
          <w:rFonts w:hint="eastAsia"/>
          <w:color w:val="000000" w:themeColor="text1"/>
          <w:szCs w:val="24"/>
        </w:rPr>
        <w:t>新型コロナウイルス感染症への不安等に対する電話相談や来所者への個別対応。</w:t>
      </w:r>
    </w:p>
    <w:p w:rsidR="00FB3522" w:rsidRPr="00E32B38" w:rsidRDefault="00FB3522" w:rsidP="00FB3522">
      <w:pPr>
        <w:rPr>
          <w:color w:val="000000" w:themeColor="text1"/>
          <w:szCs w:val="24"/>
        </w:rPr>
      </w:pPr>
    </w:p>
    <w:p w:rsidR="00FB3522" w:rsidRPr="00E32B38" w:rsidRDefault="00FB3522" w:rsidP="00FB3522">
      <w:pPr>
        <w:jc w:val="left"/>
        <w:rPr>
          <w:rFonts w:asciiTheme="majorEastAsia" w:eastAsiaTheme="majorEastAsia" w:hAnsiTheme="majorEastAsia"/>
          <w:b/>
          <w:color w:val="000000" w:themeColor="text1"/>
          <w:szCs w:val="24"/>
        </w:rPr>
      </w:pPr>
      <w:r w:rsidRPr="00E32B38">
        <w:rPr>
          <w:rFonts w:asciiTheme="majorEastAsia" w:eastAsiaTheme="majorEastAsia" w:hAnsiTheme="majorEastAsia" w:hint="eastAsia"/>
          <w:b/>
          <w:color w:val="000000" w:themeColor="text1"/>
          <w:szCs w:val="24"/>
        </w:rPr>
        <w:t>３．その他</w:t>
      </w:r>
    </w:p>
    <w:p w:rsidR="00E96BD3" w:rsidRPr="00E32B38" w:rsidRDefault="001E714C" w:rsidP="00C40A1E">
      <w:pPr>
        <w:ind w:firstLineChars="100" w:firstLine="240"/>
        <w:rPr>
          <w:color w:val="000000" w:themeColor="text1"/>
          <w:szCs w:val="24"/>
        </w:rPr>
      </w:pPr>
      <w:r w:rsidRPr="00E32B38">
        <w:rPr>
          <w:rFonts w:hint="eastAsia"/>
          <w:color w:val="000000" w:themeColor="text1"/>
          <w:szCs w:val="24"/>
        </w:rPr>
        <w:t>令和</w:t>
      </w:r>
      <w:r w:rsidRPr="00E32B38">
        <w:rPr>
          <w:rFonts w:hint="eastAsia"/>
          <w:color w:val="000000" w:themeColor="text1"/>
          <w:szCs w:val="24"/>
        </w:rPr>
        <w:t>2</w:t>
      </w:r>
      <w:r w:rsidRPr="00E32B38">
        <w:rPr>
          <w:rFonts w:hint="eastAsia"/>
          <w:color w:val="000000" w:themeColor="text1"/>
          <w:szCs w:val="24"/>
        </w:rPr>
        <w:t>年末からの感染拡大を受け、東京都が都内保健所に対し、陽性者の重症化リスクに係る状況把握を優先するよう</w:t>
      </w:r>
      <w:r w:rsidR="00785CC1" w:rsidRPr="00E32B38">
        <w:rPr>
          <w:rFonts w:hint="eastAsia"/>
          <w:color w:val="000000" w:themeColor="text1"/>
          <w:szCs w:val="24"/>
        </w:rPr>
        <w:t>示した</w:t>
      </w:r>
      <w:r w:rsidRPr="00E32B38">
        <w:rPr>
          <w:rFonts w:hint="eastAsia"/>
          <w:color w:val="000000" w:themeColor="text1"/>
          <w:szCs w:val="24"/>
        </w:rPr>
        <w:t>ことに伴い、品川区においても濃厚接触者への対応を変更した。</w:t>
      </w:r>
    </w:p>
    <w:p w:rsidR="00FB3522" w:rsidRPr="00E32B38" w:rsidRDefault="001E714C" w:rsidP="001E714C">
      <w:pPr>
        <w:ind w:firstLineChars="100" w:firstLine="240"/>
        <w:rPr>
          <w:color w:val="000000" w:themeColor="text1"/>
          <w:szCs w:val="24"/>
        </w:rPr>
      </w:pPr>
      <w:r w:rsidRPr="00E32B38">
        <w:rPr>
          <w:rFonts w:hint="eastAsia"/>
          <w:color w:val="000000" w:themeColor="text1"/>
          <w:szCs w:val="24"/>
        </w:rPr>
        <w:t>高齢者や基礎疾患がある等、陽性者の重症化リスクをいち早く判断し入院等の調整を実施する</w:t>
      </w:r>
      <w:r w:rsidR="00C40A1E" w:rsidRPr="00E32B38">
        <w:rPr>
          <w:rFonts w:hint="eastAsia"/>
          <w:color w:val="000000" w:themeColor="text1"/>
          <w:szCs w:val="24"/>
        </w:rPr>
        <w:t>と共に、重症化リスクのある施設の従業員等への</w:t>
      </w:r>
      <w:r w:rsidR="00785CC1" w:rsidRPr="00E32B38">
        <w:rPr>
          <w:rFonts w:hint="eastAsia"/>
          <w:color w:val="000000" w:themeColor="text1"/>
          <w:szCs w:val="24"/>
        </w:rPr>
        <w:t>対応</w:t>
      </w:r>
      <w:r w:rsidR="00C40A1E" w:rsidRPr="00E32B38">
        <w:rPr>
          <w:rFonts w:hint="eastAsia"/>
          <w:color w:val="000000" w:themeColor="text1"/>
          <w:szCs w:val="24"/>
        </w:rPr>
        <w:t>を優先</w:t>
      </w:r>
      <w:r w:rsidR="00785CC1" w:rsidRPr="00E32B38">
        <w:rPr>
          <w:rFonts w:hint="eastAsia"/>
          <w:color w:val="000000" w:themeColor="text1"/>
          <w:szCs w:val="24"/>
        </w:rPr>
        <w:t>し、</w:t>
      </w:r>
      <w:r w:rsidRPr="00E32B38">
        <w:rPr>
          <w:rFonts w:hint="eastAsia"/>
          <w:color w:val="000000" w:themeColor="text1"/>
          <w:szCs w:val="24"/>
        </w:rPr>
        <w:t>それ以外の友人、会社の同僚等の接触者については、</w:t>
      </w:r>
      <w:r w:rsidRPr="00E32B38">
        <w:rPr>
          <w:rFonts w:hint="eastAsia"/>
          <w:color w:val="000000" w:themeColor="text1"/>
          <w:szCs w:val="24"/>
        </w:rPr>
        <w:t xml:space="preserve">14 </w:t>
      </w:r>
      <w:r w:rsidRPr="00E32B38">
        <w:rPr>
          <w:rFonts w:hint="eastAsia"/>
          <w:color w:val="000000" w:themeColor="text1"/>
          <w:szCs w:val="24"/>
        </w:rPr>
        <w:t>日間の外出自粛・自宅待機を基本に、濃厚接触者の認定や行政検査を、医療機関の医師による総合的な判断において実施する</w:t>
      </w:r>
      <w:r w:rsidR="00785CC1" w:rsidRPr="00E32B38">
        <w:rPr>
          <w:rFonts w:hint="eastAsia"/>
          <w:color w:val="000000" w:themeColor="text1"/>
          <w:szCs w:val="24"/>
        </w:rPr>
        <w:t>こととなった</w:t>
      </w:r>
      <w:r w:rsidRPr="00E32B38">
        <w:rPr>
          <w:rFonts w:hint="eastAsia"/>
          <w:color w:val="000000" w:themeColor="text1"/>
          <w:szCs w:val="24"/>
        </w:rPr>
        <w:t>。</w:t>
      </w:r>
    </w:p>
    <w:sectPr w:rsidR="00FB3522" w:rsidRPr="00E32B38" w:rsidSect="00F22C55">
      <w:headerReference w:type="even" r:id="rId8"/>
      <w:headerReference w:type="default" r:id="rId9"/>
      <w:footerReference w:type="even" r:id="rId10"/>
      <w:footerReference w:type="default" r:id="rId11"/>
      <w:headerReference w:type="first" r:id="rId12"/>
      <w:footerReference w:type="first" r:id="rId13"/>
      <w:pgSz w:w="11906" w:h="16838"/>
      <w:pgMar w:top="1276" w:right="1133" w:bottom="993" w:left="1134" w:header="851" w:footer="10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5CC1" w:rsidRDefault="00785CC1" w:rsidP="00F054C9">
      <w:r>
        <w:separator/>
      </w:r>
    </w:p>
  </w:endnote>
  <w:endnote w:type="continuationSeparator" w:id="0">
    <w:p w:rsidR="00785CC1" w:rsidRDefault="00785CC1" w:rsidP="00F05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13C" w:rsidRDefault="00C8013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13C" w:rsidRDefault="00C8013C">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13C" w:rsidRDefault="00C8013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5CC1" w:rsidRDefault="00785CC1" w:rsidP="00F054C9">
      <w:r>
        <w:separator/>
      </w:r>
    </w:p>
  </w:footnote>
  <w:footnote w:type="continuationSeparator" w:id="0">
    <w:p w:rsidR="00785CC1" w:rsidRDefault="00785CC1" w:rsidP="00F05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13C" w:rsidRDefault="00C8013C">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13C" w:rsidRDefault="00C8013C">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13C" w:rsidRDefault="00C8013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A0D84"/>
    <w:multiLevelType w:val="hybridMultilevel"/>
    <w:tmpl w:val="F6A0E1D6"/>
    <w:lvl w:ilvl="0" w:tplc="D7E85FFE">
      <w:numFmt w:val="bullet"/>
      <w:lvlText w:val="・"/>
      <w:lvlJc w:val="left"/>
      <w:pPr>
        <w:ind w:left="360" w:hanging="360"/>
      </w:pPr>
      <w:rPr>
        <w:rFonts w:ascii="ＭＳ 明朝" w:eastAsia="ＭＳ 明朝" w:hAnsi="ＭＳ 明朝"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B8D6EEF"/>
    <w:multiLevelType w:val="hybridMultilevel"/>
    <w:tmpl w:val="78CA77F4"/>
    <w:lvl w:ilvl="0" w:tplc="0E08AF3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44995E03"/>
    <w:multiLevelType w:val="hybridMultilevel"/>
    <w:tmpl w:val="BE6E30C8"/>
    <w:lvl w:ilvl="0" w:tplc="EEF498C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75620C6A"/>
    <w:multiLevelType w:val="hybridMultilevel"/>
    <w:tmpl w:val="DA687118"/>
    <w:lvl w:ilvl="0" w:tplc="51D8310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cumentProtection w:edit="readOnly" w:enforcement="1" w:cryptProviderType="rsaAES" w:cryptAlgorithmClass="hash" w:cryptAlgorithmType="typeAny" w:cryptAlgorithmSid="14" w:cryptSpinCount="100000" w:hash="6EwvNnPbjT3YPVOzvbCU2wC9BXE4ACKKIOZ8v8KVGsde4Lk9yrIkIITqreJxQ3WG9NNOZbw1vSm2ZUiDV9HwTw==" w:salt="Vk2tUh9p0Zl+GAbYoPJzGw=="/>
  <w:defaultTabStop w:val="840"/>
  <w:drawingGridHorizontalSpacing w:val="120"/>
  <w:displayHorizontalDrawingGridEvery w:val="0"/>
  <w:displayVerticalDrawingGridEvery w:val="2"/>
  <w:characterSpacingControl w:val="compressPunctuation"/>
  <w:hdrShapeDefaults>
    <o:shapedefaults v:ext="edit" spidmax="137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B4D"/>
    <w:rsid w:val="0001161E"/>
    <w:rsid w:val="00011D59"/>
    <w:rsid w:val="00012975"/>
    <w:rsid w:val="00031479"/>
    <w:rsid w:val="00031550"/>
    <w:rsid w:val="00056CFF"/>
    <w:rsid w:val="00063097"/>
    <w:rsid w:val="00067501"/>
    <w:rsid w:val="000763C1"/>
    <w:rsid w:val="00077937"/>
    <w:rsid w:val="00077D67"/>
    <w:rsid w:val="00080FF0"/>
    <w:rsid w:val="000814E5"/>
    <w:rsid w:val="00085B93"/>
    <w:rsid w:val="000A18FC"/>
    <w:rsid w:val="000A3493"/>
    <w:rsid w:val="000A67E1"/>
    <w:rsid w:val="000B195F"/>
    <w:rsid w:val="000B6691"/>
    <w:rsid w:val="000C64EC"/>
    <w:rsid w:val="000C678E"/>
    <w:rsid w:val="001000BC"/>
    <w:rsid w:val="00125327"/>
    <w:rsid w:val="00143193"/>
    <w:rsid w:val="00173479"/>
    <w:rsid w:val="001833C4"/>
    <w:rsid w:val="0019489E"/>
    <w:rsid w:val="0019675D"/>
    <w:rsid w:val="001A7E9D"/>
    <w:rsid w:val="001B48D6"/>
    <w:rsid w:val="001E6973"/>
    <w:rsid w:val="001E714C"/>
    <w:rsid w:val="001F7927"/>
    <w:rsid w:val="00212108"/>
    <w:rsid w:val="00225D47"/>
    <w:rsid w:val="002A3744"/>
    <w:rsid w:val="002A5D2D"/>
    <w:rsid w:val="002C1336"/>
    <w:rsid w:val="002C1C4B"/>
    <w:rsid w:val="00301B84"/>
    <w:rsid w:val="00306DBC"/>
    <w:rsid w:val="00311621"/>
    <w:rsid w:val="0033584C"/>
    <w:rsid w:val="00343497"/>
    <w:rsid w:val="003477DC"/>
    <w:rsid w:val="0035096E"/>
    <w:rsid w:val="003523E2"/>
    <w:rsid w:val="00356359"/>
    <w:rsid w:val="0036134E"/>
    <w:rsid w:val="003977BE"/>
    <w:rsid w:val="003B5F52"/>
    <w:rsid w:val="00402896"/>
    <w:rsid w:val="00412067"/>
    <w:rsid w:val="00417AB6"/>
    <w:rsid w:val="004310B8"/>
    <w:rsid w:val="00444BEA"/>
    <w:rsid w:val="00453010"/>
    <w:rsid w:val="00476C60"/>
    <w:rsid w:val="004A2C92"/>
    <w:rsid w:val="004A452E"/>
    <w:rsid w:val="004B2704"/>
    <w:rsid w:val="004B33D6"/>
    <w:rsid w:val="004C5703"/>
    <w:rsid w:val="004D014A"/>
    <w:rsid w:val="004E26E3"/>
    <w:rsid w:val="00500390"/>
    <w:rsid w:val="0050290A"/>
    <w:rsid w:val="00524009"/>
    <w:rsid w:val="00524B68"/>
    <w:rsid w:val="00526587"/>
    <w:rsid w:val="0053136C"/>
    <w:rsid w:val="005314CA"/>
    <w:rsid w:val="0053335F"/>
    <w:rsid w:val="005339F2"/>
    <w:rsid w:val="005526A1"/>
    <w:rsid w:val="005639DA"/>
    <w:rsid w:val="00571F79"/>
    <w:rsid w:val="00575A05"/>
    <w:rsid w:val="005A211A"/>
    <w:rsid w:val="005C0DF8"/>
    <w:rsid w:val="005D67E0"/>
    <w:rsid w:val="005D776C"/>
    <w:rsid w:val="005F0ADA"/>
    <w:rsid w:val="005F64F0"/>
    <w:rsid w:val="00612727"/>
    <w:rsid w:val="0064281A"/>
    <w:rsid w:val="00652C0B"/>
    <w:rsid w:val="0065553E"/>
    <w:rsid w:val="00680647"/>
    <w:rsid w:val="006865C2"/>
    <w:rsid w:val="006A5178"/>
    <w:rsid w:val="006B22FA"/>
    <w:rsid w:val="006C2859"/>
    <w:rsid w:val="006D06BC"/>
    <w:rsid w:val="006D0BDD"/>
    <w:rsid w:val="006D7520"/>
    <w:rsid w:val="006E09F0"/>
    <w:rsid w:val="006E505B"/>
    <w:rsid w:val="006F234D"/>
    <w:rsid w:val="00702056"/>
    <w:rsid w:val="0071089E"/>
    <w:rsid w:val="00747629"/>
    <w:rsid w:val="00755497"/>
    <w:rsid w:val="00756399"/>
    <w:rsid w:val="00756B0F"/>
    <w:rsid w:val="00777DA0"/>
    <w:rsid w:val="00781B7E"/>
    <w:rsid w:val="00785CC1"/>
    <w:rsid w:val="007A6A71"/>
    <w:rsid w:val="007D47C4"/>
    <w:rsid w:val="008139DE"/>
    <w:rsid w:val="00815E86"/>
    <w:rsid w:val="00822C20"/>
    <w:rsid w:val="00826AB6"/>
    <w:rsid w:val="0084062E"/>
    <w:rsid w:val="008419E9"/>
    <w:rsid w:val="00847685"/>
    <w:rsid w:val="00855DEA"/>
    <w:rsid w:val="00855FF2"/>
    <w:rsid w:val="008569B6"/>
    <w:rsid w:val="00865224"/>
    <w:rsid w:val="00874ACB"/>
    <w:rsid w:val="008945B7"/>
    <w:rsid w:val="0089545D"/>
    <w:rsid w:val="008B0056"/>
    <w:rsid w:val="008D060B"/>
    <w:rsid w:val="008D26C2"/>
    <w:rsid w:val="008E76DA"/>
    <w:rsid w:val="008F4D0F"/>
    <w:rsid w:val="00900EF5"/>
    <w:rsid w:val="00912D50"/>
    <w:rsid w:val="00952978"/>
    <w:rsid w:val="009728F3"/>
    <w:rsid w:val="00974EE4"/>
    <w:rsid w:val="009846CD"/>
    <w:rsid w:val="009870DC"/>
    <w:rsid w:val="00987142"/>
    <w:rsid w:val="00990128"/>
    <w:rsid w:val="009A2C02"/>
    <w:rsid w:val="009B2180"/>
    <w:rsid w:val="009B58D7"/>
    <w:rsid w:val="009C3EED"/>
    <w:rsid w:val="009F0B78"/>
    <w:rsid w:val="009F0D48"/>
    <w:rsid w:val="009F4201"/>
    <w:rsid w:val="00A15B7A"/>
    <w:rsid w:val="00A36C4D"/>
    <w:rsid w:val="00A67C54"/>
    <w:rsid w:val="00A7119C"/>
    <w:rsid w:val="00A81876"/>
    <w:rsid w:val="00AA56E2"/>
    <w:rsid w:val="00AA6CCB"/>
    <w:rsid w:val="00AC29F5"/>
    <w:rsid w:val="00AD2D7A"/>
    <w:rsid w:val="00AE5FC4"/>
    <w:rsid w:val="00AF72D4"/>
    <w:rsid w:val="00B24B96"/>
    <w:rsid w:val="00B369CB"/>
    <w:rsid w:val="00B45F0B"/>
    <w:rsid w:val="00B560FA"/>
    <w:rsid w:val="00B6633D"/>
    <w:rsid w:val="00B76D8E"/>
    <w:rsid w:val="00B83500"/>
    <w:rsid w:val="00B97149"/>
    <w:rsid w:val="00BA5D3C"/>
    <w:rsid w:val="00BA620B"/>
    <w:rsid w:val="00BC1D61"/>
    <w:rsid w:val="00BC5174"/>
    <w:rsid w:val="00BD2421"/>
    <w:rsid w:val="00BF5D25"/>
    <w:rsid w:val="00C02136"/>
    <w:rsid w:val="00C135E1"/>
    <w:rsid w:val="00C40A1E"/>
    <w:rsid w:val="00C56A1F"/>
    <w:rsid w:val="00C8013C"/>
    <w:rsid w:val="00C825C1"/>
    <w:rsid w:val="00CA20A9"/>
    <w:rsid w:val="00CB2329"/>
    <w:rsid w:val="00CB44A3"/>
    <w:rsid w:val="00CC4132"/>
    <w:rsid w:val="00CC5A86"/>
    <w:rsid w:val="00CE23E1"/>
    <w:rsid w:val="00D1342C"/>
    <w:rsid w:val="00D20173"/>
    <w:rsid w:val="00D36DD0"/>
    <w:rsid w:val="00D40C15"/>
    <w:rsid w:val="00D500CF"/>
    <w:rsid w:val="00D5202B"/>
    <w:rsid w:val="00D548E0"/>
    <w:rsid w:val="00D63AF7"/>
    <w:rsid w:val="00D719D7"/>
    <w:rsid w:val="00D9074A"/>
    <w:rsid w:val="00DB4591"/>
    <w:rsid w:val="00DD4758"/>
    <w:rsid w:val="00DD4BEE"/>
    <w:rsid w:val="00DE7F9E"/>
    <w:rsid w:val="00DF6FC9"/>
    <w:rsid w:val="00E04239"/>
    <w:rsid w:val="00E125F5"/>
    <w:rsid w:val="00E22CAD"/>
    <w:rsid w:val="00E31D94"/>
    <w:rsid w:val="00E32B38"/>
    <w:rsid w:val="00E56378"/>
    <w:rsid w:val="00E837F6"/>
    <w:rsid w:val="00E85F76"/>
    <w:rsid w:val="00E96BD3"/>
    <w:rsid w:val="00EA448F"/>
    <w:rsid w:val="00EC05E3"/>
    <w:rsid w:val="00EC2980"/>
    <w:rsid w:val="00EC5CEF"/>
    <w:rsid w:val="00EC7C31"/>
    <w:rsid w:val="00EF178A"/>
    <w:rsid w:val="00EF6930"/>
    <w:rsid w:val="00F05332"/>
    <w:rsid w:val="00F054C9"/>
    <w:rsid w:val="00F06BC1"/>
    <w:rsid w:val="00F106AF"/>
    <w:rsid w:val="00F132A5"/>
    <w:rsid w:val="00F214B4"/>
    <w:rsid w:val="00F22C55"/>
    <w:rsid w:val="00F317F3"/>
    <w:rsid w:val="00F55710"/>
    <w:rsid w:val="00F57B4D"/>
    <w:rsid w:val="00F77CEB"/>
    <w:rsid w:val="00F8214E"/>
    <w:rsid w:val="00F83BF0"/>
    <w:rsid w:val="00F84A9B"/>
    <w:rsid w:val="00F93ADB"/>
    <w:rsid w:val="00F94674"/>
    <w:rsid w:val="00FA48F0"/>
    <w:rsid w:val="00FB1226"/>
    <w:rsid w:val="00FB3522"/>
    <w:rsid w:val="00FD28F6"/>
    <w:rsid w:val="00FE5519"/>
    <w:rsid w:val="00FE62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7217">
      <v:textbox inset="5.85pt,.7pt,5.85pt,.7pt"/>
    </o:shapedefaults>
    <o:shapelayout v:ext="edit">
      <o:idmap v:ext="edit" data="1"/>
    </o:shapelayout>
  </w:shapeDefaults>
  <w:decimalSymbol w:val="."/>
  <w:listSeparator w:val=","/>
  <w14:docId w14:val="15818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7B4D"/>
    <w:pPr>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57B4D"/>
  </w:style>
  <w:style w:type="character" w:customStyle="1" w:styleId="a4">
    <w:name w:val="日付 (文字)"/>
    <w:basedOn w:val="a0"/>
    <w:link w:val="a3"/>
    <w:uiPriority w:val="99"/>
    <w:semiHidden/>
    <w:rsid w:val="00F57B4D"/>
    <w:rPr>
      <w:sz w:val="24"/>
    </w:rPr>
  </w:style>
  <w:style w:type="paragraph" w:styleId="a5">
    <w:name w:val="header"/>
    <w:basedOn w:val="a"/>
    <w:link w:val="a6"/>
    <w:uiPriority w:val="99"/>
    <w:unhideWhenUsed/>
    <w:rsid w:val="00F054C9"/>
    <w:pPr>
      <w:tabs>
        <w:tab w:val="center" w:pos="4252"/>
        <w:tab w:val="right" w:pos="8504"/>
      </w:tabs>
      <w:snapToGrid w:val="0"/>
    </w:pPr>
  </w:style>
  <w:style w:type="character" w:customStyle="1" w:styleId="a6">
    <w:name w:val="ヘッダー (文字)"/>
    <w:basedOn w:val="a0"/>
    <w:link w:val="a5"/>
    <w:uiPriority w:val="99"/>
    <w:rsid w:val="00F054C9"/>
    <w:rPr>
      <w:sz w:val="24"/>
    </w:rPr>
  </w:style>
  <w:style w:type="paragraph" w:styleId="a7">
    <w:name w:val="footer"/>
    <w:basedOn w:val="a"/>
    <w:link w:val="a8"/>
    <w:uiPriority w:val="99"/>
    <w:unhideWhenUsed/>
    <w:rsid w:val="00F054C9"/>
    <w:pPr>
      <w:tabs>
        <w:tab w:val="center" w:pos="4252"/>
        <w:tab w:val="right" w:pos="8504"/>
      </w:tabs>
      <w:snapToGrid w:val="0"/>
    </w:pPr>
  </w:style>
  <w:style w:type="character" w:customStyle="1" w:styleId="a8">
    <w:name w:val="フッター (文字)"/>
    <w:basedOn w:val="a0"/>
    <w:link w:val="a7"/>
    <w:uiPriority w:val="99"/>
    <w:rsid w:val="00F054C9"/>
    <w:rPr>
      <w:sz w:val="24"/>
    </w:rPr>
  </w:style>
  <w:style w:type="paragraph" w:styleId="a9">
    <w:name w:val="List Paragraph"/>
    <w:basedOn w:val="a"/>
    <w:uiPriority w:val="34"/>
    <w:qFormat/>
    <w:rsid w:val="00DE7F9E"/>
    <w:pPr>
      <w:ind w:leftChars="400" w:left="840"/>
    </w:pPr>
  </w:style>
  <w:style w:type="paragraph" w:styleId="aa">
    <w:name w:val="Balloon Text"/>
    <w:basedOn w:val="a"/>
    <w:link w:val="ab"/>
    <w:uiPriority w:val="99"/>
    <w:semiHidden/>
    <w:unhideWhenUsed/>
    <w:rsid w:val="00F5571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55710"/>
    <w:rPr>
      <w:rFonts w:asciiTheme="majorHAnsi" w:eastAsiaTheme="majorEastAsia" w:hAnsiTheme="majorHAnsi" w:cstheme="majorBidi"/>
      <w:sz w:val="18"/>
      <w:szCs w:val="18"/>
    </w:rPr>
  </w:style>
  <w:style w:type="table" w:styleId="ac">
    <w:name w:val="Table Grid"/>
    <w:basedOn w:val="a1"/>
    <w:uiPriority w:val="59"/>
    <w:rsid w:val="00402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44F07-5124-420C-9DB9-9AD1D4193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253</Words>
  <Characters>1444</Characters>
  <Application>Microsoft Office Word</Application>
  <DocSecurity>8</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2021-02-17T04:03:00Z</dcterms:created>
  <dcterms:modified xsi:type="dcterms:W3CDTF">2021-02-18T02:56:00Z</dcterms:modified>
</cp:coreProperties>
</file>